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96" w:type="dxa"/>
        <w:tblLayout w:type="fixed"/>
        <w:tblLook w:val="04A0" w:firstRow="1" w:lastRow="0" w:firstColumn="1" w:lastColumn="0" w:noHBand="0" w:noVBand="1"/>
      </w:tblPr>
      <w:tblGrid>
        <w:gridCol w:w="1395"/>
        <w:gridCol w:w="1350"/>
        <w:gridCol w:w="9130"/>
        <w:gridCol w:w="1856"/>
        <w:gridCol w:w="1695"/>
        <w:gridCol w:w="1970"/>
      </w:tblGrid>
      <w:tr w:rsidR="00616D4B" w:rsidRPr="00616D4B" w14:paraId="2EE8D1F1" w14:textId="77777777" w:rsidTr="00652E0B">
        <w:trPr>
          <w:trHeight w:val="765"/>
          <w:tblHeader/>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3F3FC" w14:textId="77777777" w:rsidR="00616D4B" w:rsidRPr="00616D4B" w:rsidRDefault="00616D4B" w:rsidP="00616D4B">
            <w:pPr>
              <w:spacing w:after="0" w:line="240" w:lineRule="auto"/>
              <w:jc w:val="center"/>
              <w:rPr>
                <w:rFonts w:ascii="Calibri" w:eastAsia="Times New Roman" w:hAnsi="Calibri" w:cs="Calibri"/>
                <w:b/>
                <w:bCs/>
                <w:color w:val="000000"/>
                <w:kern w:val="0"/>
                <w:sz w:val="20"/>
                <w:szCs w:val="20"/>
                <w14:ligatures w14:val="none"/>
              </w:rPr>
            </w:pPr>
            <w:r w:rsidRPr="00616D4B">
              <w:rPr>
                <w:rFonts w:ascii="Calibri" w:eastAsia="Times New Roman" w:hAnsi="Calibri" w:cs="Calibri"/>
                <w:b/>
                <w:bCs/>
                <w:color w:val="000000"/>
                <w:kern w:val="0"/>
                <w:sz w:val="20"/>
                <w:szCs w:val="20"/>
                <w14:ligatures w14:val="none"/>
              </w:rPr>
              <w:t>Requirement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CC3D5C6" w14:textId="77777777" w:rsidR="00616D4B" w:rsidRPr="00616D4B" w:rsidRDefault="00616D4B" w:rsidP="00616D4B">
            <w:pPr>
              <w:spacing w:after="0" w:line="240" w:lineRule="auto"/>
              <w:jc w:val="center"/>
              <w:rPr>
                <w:rFonts w:ascii="Calibri" w:eastAsia="Times New Roman" w:hAnsi="Calibri" w:cs="Calibri"/>
                <w:b/>
                <w:bCs/>
                <w:color w:val="000000"/>
                <w:kern w:val="0"/>
                <w:sz w:val="20"/>
                <w:szCs w:val="20"/>
                <w14:ligatures w14:val="none"/>
              </w:rPr>
            </w:pPr>
            <w:r w:rsidRPr="00616D4B">
              <w:rPr>
                <w:rFonts w:ascii="Calibri" w:eastAsia="Times New Roman" w:hAnsi="Calibri" w:cs="Calibri"/>
                <w:b/>
                <w:bCs/>
                <w:color w:val="000000"/>
                <w:kern w:val="0"/>
                <w:sz w:val="20"/>
                <w:szCs w:val="20"/>
                <w14:ligatures w14:val="none"/>
              </w:rPr>
              <w:t>Requirement Type</w:t>
            </w:r>
          </w:p>
        </w:tc>
        <w:tc>
          <w:tcPr>
            <w:tcW w:w="9130" w:type="dxa"/>
            <w:tcBorders>
              <w:top w:val="single" w:sz="4" w:space="0" w:color="auto"/>
              <w:left w:val="nil"/>
              <w:bottom w:val="single" w:sz="4" w:space="0" w:color="auto"/>
              <w:right w:val="single" w:sz="4" w:space="0" w:color="auto"/>
            </w:tcBorders>
            <w:shd w:val="clear" w:color="auto" w:fill="auto"/>
            <w:noWrap/>
            <w:vAlign w:val="center"/>
            <w:hideMark/>
          </w:tcPr>
          <w:p w14:paraId="7FECF4DA" w14:textId="77777777" w:rsidR="00616D4B" w:rsidRPr="00616D4B" w:rsidRDefault="00616D4B" w:rsidP="00616D4B">
            <w:pPr>
              <w:spacing w:after="0" w:line="240" w:lineRule="auto"/>
              <w:rPr>
                <w:rFonts w:ascii="Calibri" w:eastAsia="Times New Roman" w:hAnsi="Calibri" w:cs="Calibri"/>
                <w:b/>
                <w:bCs/>
                <w:color w:val="000000"/>
                <w:kern w:val="0"/>
                <w14:ligatures w14:val="none"/>
              </w:rPr>
            </w:pPr>
            <w:r w:rsidRPr="00616D4B">
              <w:rPr>
                <w:rFonts w:ascii="Calibri" w:eastAsia="Times New Roman" w:hAnsi="Calibri" w:cs="Calibri"/>
                <w:b/>
                <w:bCs/>
                <w:color w:val="000000"/>
                <w:kern w:val="0"/>
                <w14:ligatures w14:val="none"/>
              </w:rPr>
              <w:t>Requirement Description</w:t>
            </w:r>
          </w:p>
        </w:tc>
        <w:tc>
          <w:tcPr>
            <w:tcW w:w="1856" w:type="dxa"/>
            <w:tcBorders>
              <w:top w:val="single" w:sz="4" w:space="0" w:color="auto"/>
              <w:left w:val="nil"/>
              <w:bottom w:val="single" w:sz="4" w:space="0" w:color="auto"/>
              <w:right w:val="single" w:sz="4" w:space="0" w:color="auto"/>
            </w:tcBorders>
            <w:shd w:val="clear" w:color="auto" w:fill="auto"/>
            <w:noWrap/>
            <w:vAlign w:val="center"/>
            <w:hideMark/>
          </w:tcPr>
          <w:p w14:paraId="407A4D00" w14:textId="77777777" w:rsidR="00616D4B" w:rsidRPr="00616D4B" w:rsidRDefault="00616D4B" w:rsidP="00616D4B">
            <w:pPr>
              <w:spacing w:after="0" w:line="240" w:lineRule="auto"/>
              <w:rPr>
                <w:rFonts w:ascii="Calibri" w:eastAsia="Times New Roman" w:hAnsi="Calibri" w:cs="Calibri"/>
                <w:b/>
                <w:bCs/>
                <w:color w:val="000000"/>
                <w:kern w:val="0"/>
                <w14:ligatures w14:val="none"/>
              </w:rPr>
            </w:pPr>
            <w:r w:rsidRPr="00616D4B">
              <w:rPr>
                <w:rFonts w:ascii="Calibri" w:eastAsia="Times New Roman" w:hAnsi="Calibri" w:cs="Calibri"/>
                <w:b/>
                <w:bCs/>
                <w:color w:val="000000"/>
                <w:kern w:val="0"/>
                <w14:ligatures w14:val="none"/>
              </w:rPr>
              <w:t>Requirement Necessity</w:t>
            </w:r>
          </w:p>
        </w:tc>
        <w:tc>
          <w:tcPr>
            <w:tcW w:w="1695" w:type="dxa"/>
            <w:tcBorders>
              <w:top w:val="single" w:sz="4" w:space="0" w:color="auto"/>
              <w:left w:val="nil"/>
              <w:bottom w:val="single" w:sz="4" w:space="0" w:color="auto"/>
              <w:right w:val="single" w:sz="4" w:space="0" w:color="auto"/>
            </w:tcBorders>
            <w:shd w:val="clear" w:color="auto" w:fill="auto"/>
            <w:vAlign w:val="center"/>
          </w:tcPr>
          <w:p w14:paraId="3AC3328D" w14:textId="77269B0E" w:rsidR="67C077BA" w:rsidRDefault="1D10A549" w:rsidP="67C077BA">
            <w:pPr>
              <w:spacing w:line="240" w:lineRule="auto"/>
              <w:rPr>
                <w:rFonts w:ascii="Calibri" w:eastAsia="Times New Roman" w:hAnsi="Calibri" w:cs="Calibri"/>
                <w:b/>
                <w:bCs/>
                <w:color w:val="000000" w:themeColor="text1"/>
              </w:rPr>
            </w:pPr>
            <w:r w:rsidRPr="60E33C7E">
              <w:rPr>
                <w:rFonts w:ascii="Calibri" w:eastAsia="Times New Roman" w:hAnsi="Calibri" w:cs="Calibri"/>
                <w:b/>
                <w:bCs/>
                <w:color w:val="000000" w:themeColor="text1"/>
              </w:rPr>
              <w:t>Description  --  Describe how your solution meets the functionality</w:t>
            </w:r>
          </w:p>
        </w:tc>
        <w:tc>
          <w:tcPr>
            <w:tcW w:w="1970" w:type="dxa"/>
            <w:tcBorders>
              <w:top w:val="single" w:sz="4" w:space="0" w:color="auto"/>
              <w:left w:val="nil"/>
              <w:bottom w:val="single" w:sz="4" w:space="0" w:color="auto"/>
              <w:right w:val="single" w:sz="4" w:space="0" w:color="auto"/>
            </w:tcBorders>
            <w:shd w:val="clear" w:color="auto" w:fill="auto"/>
            <w:vAlign w:val="center"/>
          </w:tcPr>
          <w:p w14:paraId="39274009" w14:textId="078AEB78" w:rsidR="1D10A549" w:rsidRDefault="1D10A549" w:rsidP="60E33C7E">
            <w:pPr>
              <w:spacing w:line="240" w:lineRule="auto"/>
              <w:rPr>
                <w:rFonts w:ascii="Calibri" w:eastAsia="Times New Roman" w:hAnsi="Calibri" w:cs="Calibri"/>
                <w:b/>
                <w:bCs/>
                <w:color w:val="000000" w:themeColor="text1"/>
              </w:rPr>
            </w:pPr>
            <w:r w:rsidRPr="60E33C7E">
              <w:rPr>
                <w:rFonts w:ascii="Calibri" w:eastAsia="Times New Roman" w:hAnsi="Calibri" w:cs="Calibri"/>
                <w:b/>
                <w:bCs/>
                <w:color w:val="000000" w:themeColor="text1"/>
              </w:rPr>
              <w:t>Solution -- How is Solution Offered (e.g., COTS, Customization, Configuration)?</w:t>
            </w:r>
          </w:p>
        </w:tc>
      </w:tr>
      <w:tr w:rsidR="00616D4B" w:rsidRPr="00616D4B" w14:paraId="4613E72C" w14:textId="77777777" w:rsidTr="00652E0B">
        <w:trPr>
          <w:trHeight w:val="255"/>
        </w:trPr>
        <w:tc>
          <w:tcPr>
            <w:tcW w:w="1395" w:type="dxa"/>
            <w:tcBorders>
              <w:top w:val="nil"/>
              <w:left w:val="single" w:sz="4" w:space="0" w:color="auto"/>
              <w:bottom w:val="single" w:sz="4" w:space="0" w:color="auto"/>
              <w:right w:val="single" w:sz="4" w:space="0" w:color="auto"/>
            </w:tcBorders>
            <w:shd w:val="clear" w:color="auto" w:fill="FFC000" w:themeFill="accent4"/>
            <w:noWrap/>
            <w:vAlign w:val="center"/>
            <w:hideMark/>
          </w:tcPr>
          <w:p w14:paraId="34CAD555" w14:textId="77777777" w:rsidR="00616D4B" w:rsidRPr="00616D4B" w:rsidRDefault="00616D4B" w:rsidP="00616D4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 </w:t>
            </w:r>
          </w:p>
        </w:tc>
        <w:tc>
          <w:tcPr>
            <w:tcW w:w="1350" w:type="dxa"/>
            <w:tcBorders>
              <w:top w:val="nil"/>
              <w:left w:val="nil"/>
              <w:bottom w:val="single" w:sz="4" w:space="0" w:color="auto"/>
              <w:right w:val="single" w:sz="4" w:space="0" w:color="auto"/>
            </w:tcBorders>
            <w:shd w:val="clear" w:color="auto" w:fill="FFC000" w:themeFill="accent4"/>
            <w:noWrap/>
            <w:vAlign w:val="center"/>
            <w:hideMark/>
          </w:tcPr>
          <w:p w14:paraId="6466DBFE" w14:textId="77777777" w:rsidR="00616D4B" w:rsidRPr="00616D4B" w:rsidRDefault="00616D4B" w:rsidP="00616D4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 </w:t>
            </w:r>
          </w:p>
        </w:tc>
        <w:tc>
          <w:tcPr>
            <w:tcW w:w="9130" w:type="dxa"/>
            <w:tcBorders>
              <w:top w:val="nil"/>
              <w:left w:val="nil"/>
              <w:bottom w:val="single" w:sz="4" w:space="0" w:color="auto"/>
              <w:right w:val="single" w:sz="4" w:space="0" w:color="auto"/>
            </w:tcBorders>
            <w:shd w:val="clear" w:color="auto" w:fill="FFC000" w:themeFill="accent4"/>
            <w:vAlign w:val="center"/>
            <w:hideMark/>
          </w:tcPr>
          <w:p w14:paraId="59128F5D" w14:textId="77777777" w:rsidR="00616D4B" w:rsidRPr="00616D4B" w:rsidRDefault="00616D4B" w:rsidP="00616D4B">
            <w:pPr>
              <w:spacing w:after="0" w:line="240" w:lineRule="auto"/>
              <w:rPr>
                <w:rFonts w:ascii="Calibri" w:eastAsia="Times New Roman" w:hAnsi="Calibri" w:cs="Calibri"/>
                <w:b/>
                <w:bCs/>
                <w:color w:val="000000"/>
                <w:kern w:val="0"/>
                <w:sz w:val="20"/>
                <w:szCs w:val="20"/>
                <w14:ligatures w14:val="none"/>
              </w:rPr>
            </w:pPr>
            <w:r w:rsidRPr="00616D4B">
              <w:rPr>
                <w:rFonts w:ascii="Calibri" w:eastAsia="Times New Roman" w:hAnsi="Calibri" w:cs="Calibri"/>
                <w:b/>
                <w:bCs/>
                <w:color w:val="000000"/>
                <w:kern w:val="0"/>
                <w:sz w:val="20"/>
                <w:szCs w:val="20"/>
                <w14:ligatures w14:val="none"/>
              </w:rPr>
              <w:t>Functional Requirements</w:t>
            </w:r>
          </w:p>
        </w:tc>
        <w:tc>
          <w:tcPr>
            <w:tcW w:w="1856" w:type="dxa"/>
            <w:tcBorders>
              <w:top w:val="nil"/>
              <w:left w:val="nil"/>
              <w:bottom w:val="single" w:sz="4" w:space="0" w:color="auto"/>
              <w:right w:val="single" w:sz="4" w:space="0" w:color="auto"/>
            </w:tcBorders>
            <w:shd w:val="clear" w:color="auto" w:fill="FFC000" w:themeFill="accent4"/>
            <w:vAlign w:val="center"/>
            <w:hideMark/>
          </w:tcPr>
          <w:p w14:paraId="3812D8CC" w14:textId="77777777" w:rsidR="00616D4B" w:rsidRPr="00616D4B" w:rsidRDefault="00616D4B" w:rsidP="00616D4B">
            <w:pPr>
              <w:spacing w:after="0" w:line="240" w:lineRule="auto"/>
              <w:rPr>
                <w:rFonts w:ascii="Calibri" w:eastAsia="Times New Roman" w:hAnsi="Calibri" w:cs="Calibri"/>
                <w:b/>
                <w:bCs/>
                <w:color w:val="000000"/>
                <w:kern w:val="0"/>
                <w:sz w:val="20"/>
                <w:szCs w:val="20"/>
                <w14:ligatures w14:val="none"/>
              </w:rPr>
            </w:pPr>
            <w:r w:rsidRPr="00616D4B">
              <w:rPr>
                <w:rFonts w:ascii="Calibri" w:eastAsia="Times New Roman" w:hAnsi="Calibri" w:cs="Calibri"/>
                <w:b/>
                <w:bCs/>
                <w:color w:val="000000"/>
                <w:kern w:val="0"/>
                <w:sz w:val="20"/>
                <w:szCs w:val="20"/>
                <w14:ligatures w14:val="none"/>
              </w:rPr>
              <w:t> </w:t>
            </w:r>
          </w:p>
        </w:tc>
        <w:tc>
          <w:tcPr>
            <w:tcW w:w="1695" w:type="dxa"/>
            <w:tcBorders>
              <w:top w:val="nil"/>
              <w:left w:val="nil"/>
              <w:bottom w:val="single" w:sz="4" w:space="0" w:color="auto"/>
              <w:right w:val="single" w:sz="4" w:space="0" w:color="auto"/>
            </w:tcBorders>
            <w:shd w:val="clear" w:color="auto" w:fill="FFC000" w:themeFill="accent4"/>
            <w:vAlign w:val="center"/>
          </w:tcPr>
          <w:p w14:paraId="3F4FEFD3" w14:textId="41B74256" w:rsidR="67C077BA" w:rsidRDefault="67C077BA" w:rsidP="67C077BA">
            <w:pPr>
              <w:spacing w:line="240" w:lineRule="auto"/>
              <w:rPr>
                <w:rFonts w:ascii="Calibri" w:eastAsia="Times New Roman" w:hAnsi="Calibri" w:cs="Calibri"/>
                <w:b/>
                <w:bCs/>
                <w:color w:val="000000" w:themeColor="text1"/>
                <w:sz w:val="20"/>
                <w:szCs w:val="20"/>
              </w:rPr>
            </w:pPr>
          </w:p>
        </w:tc>
        <w:tc>
          <w:tcPr>
            <w:tcW w:w="1970" w:type="dxa"/>
            <w:tcBorders>
              <w:top w:val="nil"/>
              <w:left w:val="nil"/>
              <w:bottom w:val="single" w:sz="4" w:space="0" w:color="auto"/>
              <w:right w:val="single" w:sz="4" w:space="0" w:color="auto"/>
            </w:tcBorders>
            <w:shd w:val="clear" w:color="auto" w:fill="FFC000" w:themeFill="accent4"/>
            <w:vAlign w:val="center"/>
          </w:tcPr>
          <w:p w14:paraId="0C32C61E" w14:textId="2D1961D6" w:rsidR="60E33C7E" w:rsidRDefault="60E33C7E" w:rsidP="60E33C7E">
            <w:pPr>
              <w:spacing w:line="240" w:lineRule="auto"/>
              <w:rPr>
                <w:rFonts w:ascii="Calibri" w:eastAsia="Times New Roman" w:hAnsi="Calibri" w:cs="Calibri"/>
                <w:b/>
                <w:bCs/>
                <w:color w:val="000000" w:themeColor="text1"/>
                <w:sz w:val="20"/>
                <w:szCs w:val="20"/>
              </w:rPr>
            </w:pPr>
          </w:p>
        </w:tc>
      </w:tr>
      <w:tr w:rsidR="00616D4B" w:rsidRPr="00616D4B" w14:paraId="2483ADF3"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hideMark/>
          </w:tcPr>
          <w:p w14:paraId="04984D64" w14:textId="77777777" w:rsidR="00616D4B" w:rsidRPr="00616D4B" w:rsidRDefault="00616D4B" w:rsidP="00616D4B">
            <w:pPr>
              <w:spacing w:after="0" w:line="240" w:lineRule="auto"/>
              <w:jc w:val="center"/>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1</w:t>
            </w:r>
          </w:p>
        </w:tc>
        <w:tc>
          <w:tcPr>
            <w:tcW w:w="1350" w:type="dxa"/>
            <w:tcBorders>
              <w:top w:val="nil"/>
              <w:left w:val="nil"/>
              <w:bottom w:val="single" w:sz="4" w:space="0" w:color="auto"/>
              <w:right w:val="single" w:sz="4" w:space="0" w:color="auto"/>
            </w:tcBorders>
            <w:shd w:val="clear" w:color="auto" w:fill="auto"/>
            <w:noWrap/>
            <w:vAlign w:val="center"/>
            <w:hideMark/>
          </w:tcPr>
          <w:p w14:paraId="61DDB6F7" w14:textId="77777777" w:rsidR="00616D4B" w:rsidRPr="00616D4B" w:rsidRDefault="00616D4B" w:rsidP="00616D4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hideMark/>
          </w:tcPr>
          <w:p w14:paraId="11C10011" w14:textId="27ECB6FA" w:rsidR="00616D4B" w:rsidRPr="00616D4B" w:rsidRDefault="00C910D6" w:rsidP="00616D4B">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The system shall have the a</w:t>
            </w:r>
            <w:r w:rsidR="00616D4B" w:rsidRPr="00616D4B">
              <w:rPr>
                <w:rFonts w:ascii="Calibri" w:eastAsia="Times New Roman" w:hAnsi="Calibri" w:cs="Calibri"/>
                <w:color w:val="000000"/>
                <w:kern w:val="0"/>
                <w:sz w:val="20"/>
                <w:szCs w:val="20"/>
                <w14:ligatures w14:val="none"/>
              </w:rPr>
              <w:t>bility to capture job content information (e.g., tasks performed, frequency of tasks performed, importance of tasks performed, tools used, experience required).</w:t>
            </w:r>
          </w:p>
        </w:tc>
        <w:tc>
          <w:tcPr>
            <w:tcW w:w="1856" w:type="dxa"/>
            <w:tcBorders>
              <w:top w:val="nil"/>
              <w:left w:val="nil"/>
              <w:bottom w:val="single" w:sz="4" w:space="0" w:color="auto"/>
              <w:right w:val="single" w:sz="4" w:space="0" w:color="auto"/>
            </w:tcBorders>
            <w:shd w:val="clear" w:color="auto" w:fill="auto"/>
            <w:vAlign w:val="center"/>
            <w:hideMark/>
          </w:tcPr>
          <w:p w14:paraId="342C59F4" w14:textId="3F34685E" w:rsidR="00616D4B" w:rsidRPr="00616D4B" w:rsidRDefault="00C910D6" w:rsidP="00616D4B">
            <w:pPr>
              <w:spacing w:after="0" w:line="240" w:lineRule="auto"/>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5D1A2989" w14:textId="066FEA08"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147B2F8B" w14:textId="2B442C87" w:rsidR="60E33C7E" w:rsidRDefault="60E33C7E" w:rsidP="60E33C7E">
            <w:pPr>
              <w:spacing w:line="240" w:lineRule="auto"/>
              <w:rPr>
                <w:rFonts w:ascii="Calibri" w:eastAsia="Times New Roman" w:hAnsi="Calibri" w:cs="Calibri"/>
                <w:sz w:val="20"/>
                <w:szCs w:val="20"/>
              </w:rPr>
            </w:pPr>
          </w:p>
        </w:tc>
      </w:tr>
      <w:tr w:rsidR="00D14F3A" w:rsidRPr="00616D4B" w14:paraId="329629F0"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3B54396F" w14:textId="3FE9A206" w:rsidR="00D14F3A" w:rsidRPr="00616D4B" w:rsidRDefault="00B47598" w:rsidP="00D14F3A">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w:t>
            </w:r>
          </w:p>
        </w:tc>
        <w:tc>
          <w:tcPr>
            <w:tcW w:w="1350" w:type="dxa"/>
            <w:tcBorders>
              <w:top w:val="nil"/>
              <w:left w:val="nil"/>
              <w:bottom w:val="single" w:sz="4" w:space="0" w:color="auto"/>
              <w:right w:val="single" w:sz="4" w:space="0" w:color="auto"/>
            </w:tcBorders>
            <w:shd w:val="clear" w:color="auto" w:fill="auto"/>
            <w:noWrap/>
            <w:vAlign w:val="center"/>
          </w:tcPr>
          <w:p w14:paraId="292C3450" w14:textId="0299166A" w:rsidR="00D14F3A" w:rsidRPr="00616D4B" w:rsidRDefault="00D14F3A" w:rsidP="00D14F3A">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1FDFA480" w14:textId="45FDA42B" w:rsidR="00D14F3A" w:rsidRDefault="00D14F3A" w:rsidP="00D14F3A">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color w:val="000000"/>
                <w:kern w:val="0"/>
                <w:sz w:val="20"/>
                <w:szCs w:val="20"/>
                <w14:ligatures w14:val="none"/>
              </w:rPr>
              <w:t>The proposed system shall have the ability to group job content questions to specific factors; ability to view within the system and generate reports with these groupings.</w:t>
            </w:r>
          </w:p>
        </w:tc>
        <w:tc>
          <w:tcPr>
            <w:tcW w:w="1856" w:type="dxa"/>
            <w:tcBorders>
              <w:top w:val="nil"/>
              <w:left w:val="nil"/>
              <w:bottom w:val="single" w:sz="4" w:space="0" w:color="auto"/>
              <w:right w:val="single" w:sz="4" w:space="0" w:color="auto"/>
            </w:tcBorders>
            <w:shd w:val="clear" w:color="auto" w:fill="auto"/>
            <w:vAlign w:val="center"/>
          </w:tcPr>
          <w:p w14:paraId="61B68842" w14:textId="2E8FE04A" w:rsidR="00D14F3A" w:rsidRPr="00616D4B" w:rsidRDefault="00D14F3A" w:rsidP="00D14F3A">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color w:val="000000"/>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12FD19DA" w14:textId="7B446523" w:rsidR="67C077BA" w:rsidRDefault="67C077BA" w:rsidP="67C077BA">
            <w:pPr>
              <w:spacing w:line="240" w:lineRule="auto"/>
              <w:rPr>
                <w:rFonts w:ascii="Calibri" w:eastAsia="Times New Roman" w:hAnsi="Calibri" w:cs="Calibri"/>
                <w:color w:val="000000" w:themeColor="text1"/>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202B64E1" w14:textId="391EC9C4" w:rsidR="60E33C7E" w:rsidRDefault="60E33C7E" w:rsidP="60E33C7E">
            <w:pPr>
              <w:spacing w:line="240" w:lineRule="auto"/>
              <w:rPr>
                <w:rFonts w:ascii="Calibri" w:eastAsia="Times New Roman" w:hAnsi="Calibri" w:cs="Calibri"/>
                <w:color w:val="000000" w:themeColor="text1"/>
                <w:sz w:val="20"/>
                <w:szCs w:val="20"/>
              </w:rPr>
            </w:pPr>
          </w:p>
        </w:tc>
      </w:tr>
      <w:tr w:rsidR="00D14F3A" w:rsidRPr="00616D4B" w14:paraId="1F1365C5"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6AB5019E" w14:textId="010135BA" w:rsidR="00D14F3A" w:rsidRPr="00616D4B" w:rsidRDefault="00B47598" w:rsidP="00D14F3A">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w:t>
            </w:r>
          </w:p>
        </w:tc>
        <w:tc>
          <w:tcPr>
            <w:tcW w:w="1350" w:type="dxa"/>
            <w:tcBorders>
              <w:top w:val="nil"/>
              <w:left w:val="nil"/>
              <w:bottom w:val="single" w:sz="4" w:space="0" w:color="auto"/>
              <w:right w:val="single" w:sz="4" w:space="0" w:color="auto"/>
            </w:tcBorders>
            <w:shd w:val="clear" w:color="auto" w:fill="auto"/>
            <w:noWrap/>
            <w:vAlign w:val="center"/>
          </w:tcPr>
          <w:p w14:paraId="3D0BE909" w14:textId="0F50DD6B" w:rsidR="00D14F3A" w:rsidRPr="00616D4B" w:rsidRDefault="00D14F3A" w:rsidP="00D14F3A">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0CF7C18F" w14:textId="4DA256C0" w:rsidR="00D14F3A" w:rsidRPr="00616D4B" w:rsidRDefault="00D14F3A" w:rsidP="00D14F3A">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color w:val="000000"/>
                <w:kern w:val="0"/>
                <w:sz w:val="20"/>
                <w:szCs w:val="20"/>
                <w14:ligatures w14:val="none"/>
              </w:rPr>
              <w:t xml:space="preserve">The proposed system shall have the ability for the State to set, define and edit its own compensable factors (e.g., </w:t>
            </w:r>
            <w:r w:rsidR="00271426">
              <w:rPr>
                <w:rFonts w:ascii="Calibri" w:eastAsia="Times New Roman" w:hAnsi="Calibri" w:cs="Calibri"/>
                <w:color w:val="000000"/>
                <w:kern w:val="0"/>
                <w:sz w:val="20"/>
                <w:szCs w:val="20"/>
                <w14:ligatures w14:val="none"/>
              </w:rPr>
              <w:t>responsibility</w:t>
            </w:r>
            <w:r w:rsidRPr="00616D4B">
              <w:rPr>
                <w:rFonts w:ascii="Calibri" w:eastAsia="Times New Roman" w:hAnsi="Calibri" w:cs="Calibri"/>
                <w:color w:val="000000"/>
                <w:kern w:val="0"/>
                <w:sz w:val="20"/>
                <w:szCs w:val="20"/>
                <w14:ligatures w14:val="none"/>
              </w:rPr>
              <w:t>, complexity).</w:t>
            </w:r>
          </w:p>
        </w:tc>
        <w:tc>
          <w:tcPr>
            <w:tcW w:w="1856" w:type="dxa"/>
            <w:tcBorders>
              <w:top w:val="nil"/>
              <w:left w:val="nil"/>
              <w:bottom w:val="single" w:sz="4" w:space="0" w:color="auto"/>
              <w:right w:val="single" w:sz="4" w:space="0" w:color="auto"/>
            </w:tcBorders>
            <w:shd w:val="clear" w:color="auto" w:fill="auto"/>
            <w:vAlign w:val="center"/>
          </w:tcPr>
          <w:p w14:paraId="17C942C6" w14:textId="57F04F49" w:rsidR="00D14F3A" w:rsidRPr="00616D4B" w:rsidRDefault="00D14F3A" w:rsidP="00D14F3A">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color w:val="000000"/>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3DCD8FBE" w14:textId="65EC1380" w:rsidR="67C077BA" w:rsidRDefault="67C077BA" w:rsidP="67C077BA">
            <w:pPr>
              <w:spacing w:line="240" w:lineRule="auto"/>
              <w:rPr>
                <w:rFonts w:ascii="Calibri" w:eastAsia="Times New Roman" w:hAnsi="Calibri" w:cs="Calibri"/>
                <w:color w:val="000000" w:themeColor="text1"/>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00398624" w14:textId="4CD07DC8" w:rsidR="60E33C7E" w:rsidRDefault="60E33C7E" w:rsidP="60E33C7E">
            <w:pPr>
              <w:spacing w:line="240" w:lineRule="auto"/>
              <w:rPr>
                <w:rFonts w:ascii="Calibri" w:eastAsia="Times New Roman" w:hAnsi="Calibri" w:cs="Calibri"/>
                <w:color w:val="000000" w:themeColor="text1"/>
                <w:sz w:val="20"/>
                <w:szCs w:val="20"/>
              </w:rPr>
            </w:pPr>
          </w:p>
        </w:tc>
      </w:tr>
      <w:tr w:rsidR="00D14F3A" w:rsidRPr="00616D4B" w14:paraId="2E8739DA" w14:textId="77777777" w:rsidTr="00652E0B">
        <w:trPr>
          <w:trHeight w:val="765"/>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4634071D" w14:textId="3878049C" w:rsidR="00D14F3A" w:rsidRPr="00616D4B" w:rsidRDefault="00B47598" w:rsidP="00D14F3A">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w:t>
            </w:r>
          </w:p>
        </w:tc>
        <w:tc>
          <w:tcPr>
            <w:tcW w:w="1350" w:type="dxa"/>
            <w:tcBorders>
              <w:top w:val="nil"/>
              <w:left w:val="nil"/>
              <w:bottom w:val="single" w:sz="4" w:space="0" w:color="auto"/>
              <w:right w:val="single" w:sz="4" w:space="0" w:color="auto"/>
            </w:tcBorders>
            <w:shd w:val="clear" w:color="auto" w:fill="auto"/>
            <w:noWrap/>
            <w:vAlign w:val="center"/>
          </w:tcPr>
          <w:p w14:paraId="5501C77D" w14:textId="6DFCC652" w:rsidR="00D14F3A" w:rsidRPr="00616D4B" w:rsidRDefault="00D14F3A" w:rsidP="00D14F3A">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404EEC17" w14:textId="15513C7D"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The proposed system shall have the ability to assign a weight to each compensable factor.</w:t>
            </w:r>
          </w:p>
        </w:tc>
        <w:tc>
          <w:tcPr>
            <w:tcW w:w="1856" w:type="dxa"/>
            <w:tcBorders>
              <w:top w:val="nil"/>
              <w:left w:val="nil"/>
              <w:bottom w:val="single" w:sz="4" w:space="0" w:color="auto"/>
              <w:right w:val="single" w:sz="4" w:space="0" w:color="auto"/>
            </w:tcBorders>
            <w:shd w:val="clear" w:color="auto" w:fill="auto"/>
            <w:vAlign w:val="center"/>
          </w:tcPr>
          <w:p w14:paraId="2EC3F47D" w14:textId="688A5542"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190F45E0" w14:textId="550B65BE" w:rsidR="67C077BA" w:rsidRDefault="67C077BA" w:rsidP="67C077BA">
            <w:pPr>
              <w:spacing w:line="240" w:lineRule="auto"/>
              <w:rPr>
                <w:rFonts w:ascii="Calibri" w:eastAsia="Times New Roman" w:hAnsi="Calibri" w:cs="Calibri"/>
                <w:color w:val="000000" w:themeColor="text1"/>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6AC8BD65" w14:textId="68207B2D" w:rsidR="60E33C7E" w:rsidRDefault="60E33C7E" w:rsidP="60E33C7E">
            <w:pPr>
              <w:spacing w:line="240" w:lineRule="auto"/>
              <w:rPr>
                <w:rFonts w:ascii="Calibri" w:eastAsia="Times New Roman" w:hAnsi="Calibri" w:cs="Calibri"/>
                <w:color w:val="000000" w:themeColor="text1"/>
                <w:sz w:val="20"/>
                <w:szCs w:val="20"/>
              </w:rPr>
            </w:pPr>
          </w:p>
        </w:tc>
      </w:tr>
      <w:tr w:rsidR="00D14F3A" w:rsidRPr="00616D4B" w14:paraId="2B490C82" w14:textId="77777777" w:rsidTr="00652E0B">
        <w:trPr>
          <w:trHeight w:val="255"/>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14C31CE4" w14:textId="416463C8" w:rsidR="00D14F3A" w:rsidRPr="00616D4B" w:rsidRDefault="00B47598" w:rsidP="00D14F3A">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5</w:t>
            </w:r>
          </w:p>
        </w:tc>
        <w:tc>
          <w:tcPr>
            <w:tcW w:w="1350" w:type="dxa"/>
            <w:tcBorders>
              <w:top w:val="nil"/>
              <w:left w:val="nil"/>
              <w:bottom w:val="single" w:sz="4" w:space="0" w:color="auto"/>
              <w:right w:val="single" w:sz="4" w:space="0" w:color="auto"/>
            </w:tcBorders>
            <w:shd w:val="clear" w:color="auto" w:fill="auto"/>
            <w:noWrap/>
            <w:vAlign w:val="center"/>
          </w:tcPr>
          <w:p w14:paraId="1C380F40" w14:textId="43D96F89" w:rsidR="00D14F3A" w:rsidRPr="00616D4B" w:rsidRDefault="00D14F3A" w:rsidP="00D14F3A">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2DADDB79" w14:textId="67E6EFD5" w:rsidR="00D14F3A" w:rsidRPr="00616D4B" w:rsidRDefault="00D14F3A" w:rsidP="00D14F3A">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color w:val="000000"/>
                <w:kern w:val="0"/>
                <w:sz w:val="20"/>
                <w:szCs w:val="20"/>
                <w14:ligatures w14:val="none"/>
              </w:rPr>
              <w:t>The proposed system shall have the ability to project salary grade for a title based on responses from job content</w:t>
            </w:r>
            <w:r w:rsidR="0036503A">
              <w:rPr>
                <w:rFonts w:ascii="Calibri" w:eastAsia="Times New Roman" w:hAnsi="Calibri" w:cs="Calibri"/>
                <w:strike/>
                <w:color w:val="000000"/>
                <w:kern w:val="0"/>
                <w:sz w:val="20"/>
                <w:szCs w:val="20"/>
                <w14:ligatures w14:val="none"/>
              </w:rPr>
              <w:t xml:space="preserve"> </w:t>
            </w:r>
            <w:r w:rsidRPr="00616D4B">
              <w:rPr>
                <w:rFonts w:ascii="Calibri" w:eastAsia="Times New Roman" w:hAnsi="Calibri" w:cs="Calibri"/>
                <w:color w:val="000000"/>
                <w:kern w:val="0"/>
                <w:sz w:val="20"/>
                <w:szCs w:val="20"/>
                <w14:ligatures w14:val="none"/>
              </w:rPr>
              <w:t>question</w:t>
            </w:r>
            <w:r>
              <w:rPr>
                <w:rFonts w:ascii="Calibri" w:eastAsia="Times New Roman" w:hAnsi="Calibri" w:cs="Calibri"/>
                <w:color w:val="000000"/>
                <w:kern w:val="0"/>
                <w:sz w:val="20"/>
                <w:szCs w:val="20"/>
                <w14:ligatures w14:val="none"/>
              </w:rPr>
              <w:t>s</w:t>
            </w:r>
            <w:r w:rsidRPr="00616D4B">
              <w:rPr>
                <w:rFonts w:ascii="Calibri" w:eastAsia="Times New Roman" w:hAnsi="Calibri" w:cs="Calibri"/>
                <w:color w:val="000000"/>
                <w:kern w:val="0"/>
                <w:sz w:val="20"/>
                <w:szCs w:val="20"/>
                <w14:ligatures w14:val="none"/>
              </w:rPr>
              <w:t>.</w:t>
            </w:r>
          </w:p>
        </w:tc>
        <w:tc>
          <w:tcPr>
            <w:tcW w:w="1856" w:type="dxa"/>
            <w:tcBorders>
              <w:top w:val="nil"/>
              <w:left w:val="nil"/>
              <w:bottom w:val="single" w:sz="4" w:space="0" w:color="auto"/>
              <w:right w:val="single" w:sz="4" w:space="0" w:color="auto"/>
            </w:tcBorders>
            <w:shd w:val="clear" w:color="auto" w:fill="auto"/>
            <w:vAlign w:val="center"/>
          </w:tcPr>
          <w:p w14:paraId="01C986E7" w14:textId="063C0E88"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0D360C08" w14:textId="6AAC8578" w:rsidR="67C077BA" w:rsidRDefault="67C077BA" w:rsidP="67C077BA">
            <w:pPr>
              <w:spacing w:line="240" w:lineRule="auto"/>
              <w:rPr>
                <w:rFonts w:ascii="Calibri" w:eastAsia="Times New Roman" w:hAnsi="Calibri" w:cs="Calibri"/>
                <w:color w:val="000000" w:themeColor="text1"/>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0BCEC195" w14:textId="1765136B" w:rsidR="60E33C7E" w:rsidRDefault="60E33C7E" w:rsidP="60E33C7E">
            <w:pPr>
              <w:spacing w:line="240" w:lineRule="auto"/>
              <w:rPr>
                <w:rFonts w:ascii="Calibri" w:eastAsia="Times New Roman" w:hAnsi="Calibri" w:cs="Calibri"/>
                <w:color w:val="000000" w:themeColor="text1"/>
                <w:sz w:val="20"/>
                <w:szCs w:val="20"/>
              </w:rPr>
            </w:pPr>
          </w:p>
        </w:tc>
      </w:tr>
      <w:tr w:rsidR="00D14F3A" w:rsidRPr="00616D4B" w14:paraId="39907C63"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2C71A0BC" w14:textId="28DF467F" w:rsidR="00D14F3A" w:rsidRPr="00616D4B" w:rsidRDefault="00B47598" w:rsidP="00D14F3A">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6</w:t>
            </w:r>
          </w:p>
        </w:tc>
        <w:tc>
          <w:tcPr>
            <w:tcW w:w="1350" w:type="dxa"/>
            <w:tcBorders>
              <w:top w:val="nil"/>
              <w:left w:val="nil"/>
              <w:bottom w:val="single" w:sz="4" w:space="0" w:color="auto"/>
              <w:right w:val="single" w:sz="4" w:space="0" w:color="auto"/>
            </w:tcBorders>
            <w:shd w:val="clear" w:color="auto" w:fill="auto"/>
            <w:noWrap/>
            <w:vAlign w:val="center"/>
          </w:tcPr>
          <w:p w14:paraId="1E301E0C" w14:textId="6611E7F4" w:rsidR="00D14F3A" w:rsidRPr="00616D4B" w:rsidRDefault="00D14F3A" w:rsidP="00D14F3A">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36FD6C5B" w14:textId="57FC7B78"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 xml:space="preserve">The proposed system shall have the ability to calculate and display salary grade for total factor score (e.g., 250 points = Grade 2). </w:t>
            </w:r>
            <w:r w:rsidRPr="00616D4B">
              <w:rPr>
                <w:rFonts w:ascii="Calibri" w:eastAsia="Times New Roman" w:hAnsi="Calibri" w:cs="Calibri"/>
                <w:color w:val="FF0000"/>
                <w:kern w:val="0"/>
                <w:sz w:val="20"/>
                <w:szCs w:val="20"/>
                <w14:ligatures w14:val="none"/>
              </w:rPr>
              <w:t xml:space="preserve"> </w:t>
            </w:r>
          </w:p>
        </w:tc>
        <w:tc>
          <w:tcPr>
            <w:tcW w:w="1856" w:type="dxa"/>
            <w:tcBorders>
              <w:top w:val="nil"/>
              <w:left w:val="nil"/>
              <w:bottom w:val="single" w:sz="4" w:space="0" w:color="auto"/>
              <w:right w:val="single" w:sz="4" w:space="0" w:color="auto"/>
            </w:tcBorders>
            <w:shd w:val="clear" w:color="auto" w:fill="auto"/>
            <w:vAlign w:val="center"/>
          </w:tcPr>
          <w:p w14:paraId="3332A92A" w14:textId="0C197FCA"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42A4577C" w14:textId="36E9C6C3" w:rsidR="67C077BA" w:rsidRDefault="67C077BA" w:rsidP="67C077BA">
            <w:pPr>
              <w:spacing w:line="240" w:lineRule="auto"/>
              <w:rPr>
                <w:rFonts w:ascii="Calibri" w:eastAsia="Times New Roman" w:hAnsi="Calibri" w:cs="Calibri"/>
                <w:color w:val="000000" w:themeColor="text1"/>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40A04742" w14:textId="7C33EB94" w:rsidR="60E33C7E" w:rsidRDefault="60E33C7E" w:rsidP="60E33C7E">
            <w:pPr>
              <w:spacing w:line="240" w:lineRule="auto"/>
              <w:rPr>
                <w:rFonts w:ascii="Calibri" w:eastAsia="Times New Roman" w:hAnsi="Calibri" w:cs="Calibri"/>
                <w:color w:val="000000" w:themeColor="text1"/>
                <w:sz w:val="20"/>
                <w:szCs w:val="20"/>
              </w:rPr>
            </w:pPr>
          </w:p>
        </w:tc>
      </w:tr>
      <w:tr w:rsidR="00D14F3A" w:rsidRPr="00616D4B" w14:paraId="1F0A09ED"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7700AA6B" w14:textId="57F84933" w:rsidR="00D14F3A" w:rsidRPr="00616D4B" w:rsidRDefault="00B47598" w:rsidP="00D14F3A">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7</w:t>
            </w:r>
          </w:p>
        </w:tc>
        <w:tc>
          <w:tcPr>
            <w:tcW w:w="1350" w:type="dxa"/>
            <w:tcBorders>
              <w:top w:val="nil"/>
              <w:left w:val="nil"/>
              <w:bottom w:val="single" w:sz="4" w:space="0" w:color="auto"/>
              <w:right w:val="single" w:sz="4" w:space="0" w:color="auto"/>
            </w:tcBorders>
            <w:shd w:val="clear" w:color="auto" w:fill="auto"/>
            <w:noWrap/>
            <w:vAlign w:val="center"/>
          </w:tcPr>
          <w:p w14:paraId="6F96BD82" w14:textId="0ADE8AD5" w:rsidR="00D14F3A" w:rsidRPr="00616D4B" w:rsidRDefault="00D14F3A" w:rsidP="00D14F3A">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04F12123" w14:textId="1680B937"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kern w:val="0"/>
                <w:sz w:val="20"/>
                <w:szCs w:val="20"/>
                <w14:ligatures w14:val="none"/>
              </w:rPr>
              <w:t xml:space="preserve">The proposed system shall have the ability to </w:t>
            </w:r>
            <w:r>
              <w:rPr>
                <w:rFonts w:ascii="Calibri" w:eastAsia="Times New Roman" w:hAnsi="Calibri" w:cs="Calibri"/>
                <w:kern w:val="0"/>
                <w:sz w:val="20"/>
                <w:szCs w:val="20"/>
                <w14:ligatures w14:val="none"/>
              </w:rPr>
              <w:t>map</w:t>
            </w:r>
            <w:r w:rsidRPr="00616D4B">
              <w:rPr>
                <w:rFonts w:ascii="Calibri" w:eastAsia="Times New Roman" w:hAnsi="Calibri" w:cs="Calibri"/>
                <w:kern w:val="0"/>
                <w:sz w:val="20"/>
                <w:szCs w:val="20"/>
                <w14:ligatures w14:val="none"/>
              </w:rPr>
              <w:t xml:space="preserve"> the salary grades used by NYS.</w:t>
            </w:r>
          </w:p>
        </w:tc>
        <w:tc>
          <w:tcPr>
            <w:tcW w:w="1856" w:type="dxa"/>
            <w:tcBorders>
              <w:top w:val="nil"/>
              <w:left w:val="nil"/>
              <w:bottom w:val="single" w:sz="4" w:space="0" w:color="auto"/>
              <w:right w:val="single" w:sz="4" w:space="0" w:color="auto"/>
            </w:tcBorders>
            <w:shd w:val="clear" w:color="auto" w:fill="auto"/>
            <w:vAlign w:val="center"/>
          </w:tcPr>
          <w:p w14:paraId="3190E766" w14:textId="634E306B"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5904A430" w14:textId="09C9C652"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3BC91A0B" w14:textId="0A9C6651" w:rsidR="60E33C7E" w:rsidRDefault="60E33C7E" w:rsidP="60E33C7E">
            <w:pPr>
              <w:spacing w:line="240" w:lineRule="auto"/>
              <w:rPr>
                <w:rFonts w:ascii="Calibri" w:eastAsia="Times New Roman" w:hAnsi="Calibri" w:cs="Calibri"/>
                <w:sz w:val="20"/>
                <w:szCs w:val="20"/>
              </w:rPr>
            </w:pPr>
          </w:p>
        </w:tc>
      </w:tr>
      <w:tr w:rsidR="00D14F3A" w:rsidRPr="00616D4B" w14:paraId="155923F8" w14:textId="77777777" w:rsidTr="00652E0B">
        <w:trPr>
          <w:trHeight w:val="255"/>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5F2B82B7" w14:textId="553EE5FD" w:rsidR="00D14F3A" w:rsidRPr="00616D4B" w:rsidRDefault="00B47598" w:rsidP="00D14F3A">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8</w:t>
            </w:r>
          </w:p>
        </w:tc>
        <w:tc>
          <w:tcPr>
            <w:tcW w:w="1350" w:type="dxa"/>
            <w:tcBorders>
              <w:top w:val="nil"/>
              <w:left w:val="nil"/>
              <w:bottom w:val="single" w:sz="4" w:space="0" w:color="auto"/>
              <w:right w:val="single" w:sz="4" w:space="0" w:color="auto"/>
            </w:tcBorders>
            <w:shd w:val="clear" w:color="auto" w:fill="auto"/>
            <w:noWrap/>
            <w:vAlign w:val="center"/>
          </w:tcPr>
          <w:p w14:paraId="23429A79" w14:textId="609AC005" w:rsidR="00D14F3A" w:rsidRPr="00616D4B" w:rsidRDefault="00D14F3A" w:rsidP="00D14F3A">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kern w:val="0"/>
                <w:sz w:val="20"/>
                <w:szCs w:val="20"/>
                <w14:ligatures w14:val="none"/>
              </w:rPr>
              <w:t>Functional</w:t>
            </w:r>
          </w:p>
        </w:tc>
        <w:tc>
          <w:tcPr>
            <w:tcW w:w="9130" w:type="dxa"/>
            <w:tcBorders>
              <w:top w:val="nil"/>
              <w:left w:val="nil"/>
              <w:bottom w:val="nil"/>
              <w:right w:val="nil"/>
            </w:tcBorders>
            <w:shd w:val="clear" w:color="auto" w:fill="auto"/>
            <w:noWrap/>
            <w:vAlign w:val="center"/>
          </w:tcPr>
          <w:p w14:paraId="4D2CCE53" w14:textId="218BAC13" w:rsidR="00D14F3A" w:rsidRPr="00616D4B" w:rsidRDefault="00D14F3A" w:rsidP="00D14F3A">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The proposed system shall</w:t>
            </w:r>
            <w:r>
              <w:rPr>
                <w:rFonts w:ascii="Calibri" w:eastAsia="Times New Roman" w:hAnsi="Calibri" w:cs="Calibri"/>
                <w:kern w:val="0"/>
                <w:sz w:val="20"/>
                <w:szCs w:val="20"/>
                <w14:ligatures w14:val="none"/>
              </w:rPr>
              <w:t xml:space="preserve"> have the ability to</w:t>
            </w:r>
            <w:r w:rsidRPr="00616D4B">
              <w:rPr>
                <w:rFonts w:ascii="Calibri" w:eastAsia="Times New Roman" w:hAnsi="Calibri" w:cs="Calibri"/>
                <w:kern w:val="0"/>
                <w:sz w:val="20"/>
                <w:szCs w:val="20"/>
                <w14:ligatures w14:val="none"/>
              </w:rPr>
              <w:t xml:space="preserve"> limit the view of NYS human resources staff to just the </w:t>
            </w:r>
            <w:r>
              <w:rPr>
                <w:rFonts w:ascii="Calibri" w:eastAsia="Times New Roman" w:hAnsi="Calibri" w:cs="Calibri"/>
                <w:kern w:val="0"/>
                <w:sz w:val="20"/>
                <w:szCs w:val="20"/>
                <w14:ligatures w14:val="none"/>
              </w:rPr>
              <w:t xml:space="preserve">job content </w:t>
            </w:r>
            <w:r w:rsidRPr="00616D4B">
              <w:rPr>
                <w:rFonts w:ascii="Calibri" w:eastAsia="Times New Roman" w:hAnsi="Calibri" w:cs="Calibri"/>
                <w:kern w:val="0"/>
                <w:sz w:val="20"/>
                <w:szCs w:val="20"/>
                <w14:ligatures w14:val="none"/>
              </w:rPr>
              <w:t xml:space="preserve">responses for </w:t>
            </w:r>
            <w:r w:rsidR="00271426">
              <w:rPr>
                <w:rFonts w:ascii="Calibri" w:eastAsia="Times New Roman" w:hAnsi="Calibri" w:cs="Calibri"/>
                <w:kern w:val="0"/>
                <w:sz w:val="20"/>
                <w:szCs w:val="20"/>
                <w14:ligatures w14:val="none"/>
              </w:rPr>
              <w:t>jobs</w:t>
            </w:r>
            <w:r w:rsidR="00271426" w:rsidRPr="00616D4B">
              <w:rPr>
                <w:rFonts w:ascii="Calibri" w:eastAsia="Times New Roman" w:hAnsi="Calibri" w:cs="Calibri"/>
                <w:kern w:val="0"/>
                <w:sz w:val="20"/>
                <w:szCs w:val="20"/>
                <w14:ligatures w14:val="none"/>
              </w:rPr>
              <w:t xml:space="preserve"> </w:t>
            </w:r>
            <w:r w:rsidRPr="00616D4B">
              <w:rPr>
                <w:rFonts w:ascii="Calibri" w:eastAsia="Times New Roman" w:hAnsi="Calibri" w:cs="Calibri"/>
                <w:kern w:val="0"/>
                <w:sz w:val="20"/>
                <w:szCs w:val="20"/>
                <w14:ligatures w14:val="none"/>
              </w:rPr>
              <w:t>within their own agency.</w:t>
            </w:r>
          </w:p>
        </w:tc>
        <w:tc>
          <w:tcPr>
            <w:tcW w:w="1856" w:type="dxa"/>
            <w:tcBorders>
              <w:top w:val="nil"/>
              <w:left w:val="single" w:sz="4" w:space="0" w:color="auto"/>
              <w:bottom w:val="single" w:sz="4" w:space="0" w:color="auto"/>
              <w:right w:val="single" w:sz="4" w:space="0" w:color="auto"/>
            </w:tcBorders>
            <w:shd w:val="clear" w:color="auto" w:fill="auto"/>
          </w:tcPr>
          <w:p w14:paraId="4AF43319" w14:textId="4DA5ACD9"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Mandatory</w:t>
            </w:r>
          </w:p>
        </w:tc>
        <w:tc>
          <w:tcPr>
            <w:tcW w:w="1695" w:type="dxa"/>
            <w:tcBorders>
              <w:top w:val="nil"/>
              <w:left w:val="single" w:sz="4" w:space="0" w:color="auto"/>
              <w:bottom w:val="single" w:sz="4" w:space="0" w:color="auto"/>
              <w:right w:val="single" w:sz="4" w:space="0" w:color="auto"/>
            </w:tcBorders>
            <w:shd w:val="clear" w:color="auto" w:fill="auto"/>
          </w:tcPr>
          <w:p w14:paraId="56A0E306" w14:textId="70D5C7F4" w:rsidR="67C077BA" w:rsidRDefault="67C077BA" w:rsidP="67C077BA">
            <w:pPr>
              <w:spacing w:line="240" w:lineRule="auto"/>
              <w:rPr>
                <w:rFonts w:ascii="Calibri" w:eastAsia="Times New Roman" w:hAnsi="Calibri" w:cs="Calibri"/>
                <w:color w:val="000000" w:themeColor="text1"/>
                <w:sz w:val="20"/>
                <w:szCs w:val="20"/>
              </w:rPr>
            </w:pPr>
          </w:p>
        </w:tc>
        <w:tc>
          <w:tcPr>
            <w:tcW w:w="1970" w:type="dxa"/>
            <w:tcBorders>
              <w:top w:val="nil"/>
              <w:left w:val="single" w:sz="4" w:space="0" w:color="auto"/>
              <w:bottom w:val="single" w:sz="4" w:space="0" w:color="auto"/>
              <w:right w:val="single" w:sz="4" w:space="0" w:color="auto"/>
            </w:tcBorders>
            <w:shd w:val="clear" w:color="auto" w:fill="auto"/>
          </w:tcPr>
          <w:p w14:paraId="195B3C3B" w14:textId="20AE126F" w:rsidR="60E33C7E" w:rsidRDefault="60E33C7E" w:rsidP="60E33C7E">
            <w:pPr>
              <w:spacing w:line="240" w:lineRule="auto"/>
              <w:rPr>
                <w:rFonts w:ascii="Calibri" w:eastAsia="Times New Roman" w:hAnsi="Calibri" w:cs="Calibri"/>
                <w:color w:val="000000" w:themeColor="text1"/>
                <w:sz w:val="20"/>
                <w:szCs w:val="20"/>
              </w:rPr>
            </w:pPr>
          </w:p>
        </w:tc>
      </w:tr>
      <w:tr w:rsidR="00D14F3A" w:rsidRPr="00616D4B" w14:paraId="7849EF82"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17C5AB6D" w14:textId="7F4D3B11" w:rsidR="00D14F3A" w:rsidRPr="00616D4B" w:rsidRDefault="00B47598" w:rsidP="00D14F3A">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9</w:t>
            </w:r>
          </w:p>
        </w:tc>
        <w:tc>
          <w:tcPr>
            <w:tcW w:w="1350" w:type="dxa"/>
            <w:tcBorders>
              <w:top w:val="nil"/>
              <w:left w:val="nil"/>
              <w:bottom w:val="single" w:sz="4" w:space="0" w:color="auto"/>
              <w:right w:val="single" w:sz="4" w:space="0" w:color="auto"/>
            </w:tcBorders>
            <w:shd w:val="clear" w:color="auto" w:fill="auto"/>
            <w:noWrap/>
            <w:vAlign w:val="center"/>
          </w:tcPr>
          <w:p w14:paraId="154E2F45" w14:textId="5357D6A1" w:rsidR="00D14F3A" w:rsidRPr="00616D4B" w:rsidRDefault="00D14F3A" w:rsidP="00D14F3A">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single" w:sz="4" w:space="0" w:color="auto"/>
              <w:left w:val="nil"/>
              <w:bottom w:val="single" w:sz="4" w:space="0" w:color="auto"/>
              <w:right w:val="single" w:sz="4" w:space="0" w:color="auto"/>
            </w:tcBorders>
            <w:shd w:val="clear" w:color="auto" w:fill="auto"/>
            <w:vAlign w:val="center"/>
          </w:tcPr>
          <w:p w14:paraId="73782628" w14:textId="6BD1AF69"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The proposed system shall have an audit trail to capture changes to data (e.g. date/time stamp, ID of editor, fieldnames edited). This data should be viewable within the system, as well as via a downloadable report.</w:t>
            </w:r>
          </w:p>
        </w:tc>
        <w:tc>
          <w:tcPr>
            <w:tcW w:w="1856" w:type="dxa"/>
            <w:tcBorders>
              <w:top w:val="nil"/>
              <w:left w:val="nil"/>
              <w:bottom w:val="single" w:sz="4" w:space="0" w:color="auto"/>
              <w:right w:val="single" w:sz="4" w:space="0" w:color="auto"/>
            </w:tcBorders>
            <w:shd w:val="clear" w:color="auto" w:fill="auto"/>
            <w:vAlign w:val="center"/>
          </w:tcPr>
          <w:p w14:paraId="635CC04B" w14:textId="66432F93"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2C9F2FE8" w14:textId="308C2E69" w:rsidR="67C077BA" w:rsidRDefault="67C077BA" w:rsidP="67C077BA">
            <w:pPr>
              <w:spacing w:line="240" w:lineRule="auto"/>
              <w:rPr>
                <w:rFonts w:ascii="Calibri" w:eastAsia="Times New Roman" w:hAnsi="Calibri" w:cs="Calibri"/>
                <w:color w:val="000000" w:themeColor="text1"/>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6EED1D69" w14:textId="6E539BF4" w:rsidR="60E33C7E" w:rsidRDefault="60E33C7E" w:rsidP="60E33C7E">
            <w:pPr>
              <w:spacing w:line="240" w:lineRule="auto"/>
              <w:rPr>
                <w:rFonts w:ascii="Calibri" w:eastAsia="Times New Roman" w:hAnsi="Calibri" w:cs="Calibri"/>
                <w:color w:val="000000" w:themeColor="text1"/>
                <w:sz w:val="20"/>
                <w:szCs w:val="20"/>
              </w:rPr>
            </w:pPr>
          </w:p>
        </w:tc>
      </w:tr>
      <w:tr w:rsidR="00D14F3A" w:rsidRPr="00616D4B" w14:paraId="6CD96FDE"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47764E81" w14:textId="390C88D2" w:rsidR="00D14F3A" w:rsidRPr="00616D4B" w:rsidRDefault="00D14F3A" w:rsidP="00D14F3A">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w:t>
            </w:r>
            <w:r w:rsidR="00B47598">
              <w:rPr>
                <w:rFonts w:ascii="Calibri" w:eastAsia="Times New Roman" w:hAnsi="Calibri" w:cs="Calibri"/>
                <w:kern w:val="0"/>
                <w:sz w:val="20"/>
                <w:szCs w:val="20"/>
                <w14:ligatures w14:val="none"/>
              </w:rPr>
              <w:t>0</w:t>
            </w:r>
          </w:p>
        </w:tc>
        <w:tc>
          <w:tcPr>
            <w:tcW w:w="1350" w:type="dxa"/>
            <w:tcBorders>
              <w:top w:val="nil"/>
              <w:left w:val="nil"/>
              <w:bottom w:val="single" w:sz="4" w:space="0" w:color="auto"/>
              <w:right w:val="single" w:sz="4" w:space="0" w:color="auto"/>
            </w:tcBorders>
            <w:shd w:val="clear" w:color="auto" w:fill="auto"/>
            <w:noWrap/>
            <w:vAlign w:val="center"/>
          </w:tcPr>
          <w:p w14:paraId="20AE8381" w14:textId="105B04EB" w:rsidR="00D14F3A" w:rsidRPr="00616D4B" w:rsidRDefault="00D14F3A" w:rsidP="00D14F3A">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61F7C121" w14:textId="7F71902B"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The proposed system shall have the ability to support simultaneous use by up to 25 employees in the Division of Classification &amp; Compensation doing salary grade analysis on different titles</w:t>
            </w:r>
            <w:r w:rsidR="00271426">
              <w:rPr>
                <w:rFonts w:ascii="Calibri" w:eastAsia="Times New Roman" w:hAnsi="Calibri" w:cs="Calibri"/>
                <w:color w:val="000000"/>
                <w:kern w:val="0"/>
                <w:sz w:val="20"/>
                <w:szCs w:val="20"/>
                <w14:ligatures w14:val="none"/>
              </w:rPr>
              <w:t>/positions</w:t>
            </w:r>
            <w:r w:rsidRPr="00616D4B">
              <w:rPr>
                <w:rFonts w:ascii="Calibri" w:eastAsia="Times New Roman" w:hAnsi="Calibri" w:cs="Calibri"/>
                <w:color w:val="000000"/>
                <w:kern w:val="0"/>
                <w:sz w:val="20"/>
                <w:szCs w:val="20"/>
                <w14:ligatures w14:val="none"/>
              </w:rPr>
              <w:t>.</w:t>
            </w:r>
          </w:p>
        </w:tc>
        <w:tc>
          <w:tcPr>
            <w:tcW w:w="1856" w:type="dxa"/>
            <w:tcBorders>
              <w:top w:val="nil"/>
              <w:left w:val="nil"/>
              <w:bottom w:val="single" w:sz="4" w:space="0" w:color="auto"/>
              <w:right w:val="single" w:sz="4" w:space="0" w:color="auto"/>
            </w:tcBorders>
            <w:shd w:val="clear" w:color="auto" w:fill="auto"/>
            <w:vAlign w:val="center"/>
          </w:tcPr>
          <w:p w14:paraId="78B903F3" w14:textId="1DF7D9CA"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286498BD" w14:textId="194F28F0" w:rsidR="67C077BA" w:rsidRDefault="67C077BA" w:rsidP="67C077BA">
            <w:pPr>
              <w:spacing w:line="240" w:lineRule="auto"/>
              <w:rPr>
                <w:rFonts w:ascii="Calibri" w:eastAsia="Times New Roman" w:hAnsi="Calibri" w:cs="Calibri"/>
                <w:color w:val="000000" w:themeColor="text1"/>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105E9DB0" w14:textId="544F56DC" w:rsidR="60E33C7E" w:rsidRDefault="60E33C7E" w:rsidP="60E33C7E">
            <w:pPr>
              <w:spacing w:line="240" w:lineRule="auto"/>
              <w:rPr>
                <w:rFonts w:ascii="Calibri" w:eastAsia="Times New Roman" w:hAnsi="Calibri" w:cs="Calibri"/>
                <w:color w:val="000000" w:themeColor="text1"/>
                <w:sz w:val="20"/>
                <w:szCs w:val="20"/>
              </w:rPr>
            </w:pPr>
          </w:p>
        </w:tc>
      </w:tr>
      <w:tr w:rsidR="00D14F3A" w:rsidRPr="00616D4B" w14:paraId="161C76F5"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6CA59BBF" w14:textId="0FA50C09" w:rsidR="00D14F3A" w:rsidRPr="00616D4B" w:rsidRDefault="00D14F3A" w:rsidP="00D14F3A">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w:t>
            </w:r>
            <w:r w:rsidR="00B47598">
              <w:rPr>
                <w:rFonts w:ascii="Calibri" w:eastAsia="Times New Roman" w:hAnsi="Calibri" w:cs="Calibri"/>
                <w:kern w:val="0"/>
                <w:sz w:val="20"/>
                <w:szCs w:val="20"/>
                <w14:ligatures w14:val="none"/>
              </w:rPr>
              <w:t>1</w:t>
            </w:r>
          </w:p>
        </w:tc>
        <w:tc>
          <w:tcPr>
            <w:tcW w:w="1350" w:type="dxa"/>
            <w:tcBorders>
              <w:top w:val="nil"/>
              <w:left w:val="nil"/>
              <w:bottom w:val="single" w:sz="4" w:space="0" w:color="auto"/>
              <w:right w:val="single" w:sz="4" w:space="0" w:color="auto"/>
            </w:tcBorders>
            <w:shd w:val="clear" w:color="auto" w:fill="auto"/>
            <w:noWrap/>
            <w:vAlign w:val="center"/>
          </w:tcPr>
          <w:p w14:paraId="2854D138" w14:textId="489E3219" w:rsidR="00D14F3A" w:rsidRPr="00616D4B" w:rsidRDefault="00D14F3A" w:rsidP="00D14F3A">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58EB1B4C" w14:textId="77F4B79B"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The proposed system shall have the ability for Division of Classification and Compensation staff to input responses to job content question</w:t>
            </w:r>
            <w:r>
              <w:rPr>
                <w:rFonts w:ascii="Calibri" w:eastAsia="Times New Roman" w:hAnsi="Calibri" w:cs="Calibri"/>
                <w:color w:val="000000"/>
                <w:kern w:val="0"/>
                <w:sz w:val="20"/>
                <w:szCs w:val="20"/>
                <w14:ligatures w14:val="none"/>
              </w:rPr>
              <w:t>s</w:t>
            </w:r>
            <w:r w:rsidRPr="00616D4B">
              <w:rPr>
                <w:rFonts w:ascii="Calibri" w:eastAsia="Times New Roman" w:hAnsi="Calibri" w:cs="Calibri"/>
                <w:color w:val="000000"/>
                <w:kern w:val="0"/>
                <w:sz w:val="20"/>
                <w:szCs w:val="20"/>
                <w14:ligatures w14:val="none"/>
              </w:rPr>
              <w:t xml:space="preserve"> to do salary grade analysis for titles.</w:t>
            </w:r>
          </w:p>
        </w:tc>
        <w:tc>
          <w:tcPr>
            <w:tcW w:w="1856" w:type="dxa"/>
            <w:tcBorders>
              <w:top w:val="nil"/>
              <w:left w:val="nil"/>
              <w:bottom w:val="single" w:sz="4" w:space="0" w:color="auto"/>
              <w:right w:val="single" w:sz="4" w:space="0" w:color="auto"/>
            </w:tcBorders>
            <w:shd w:val="clear" w:color="auto" w:fill="auto"/>
            <w:vAlign w:val="center"/>
          </w:tcPr>
          <w:p w14:paraId="4E83172A" w14:textId="02349CF0"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783F4695" w14:textId="7B3CD851" w:rsidR="67C077BA" w:rsidRDefault="67C077BA" w:rsidP="67C077BA">
            <w:pPr>
              <w:spacing w:line="240" w:lineRule="auto"/>
              <w:rPr>
                <w:rFonts w:ascii="Calibri" w:eastAsia="Times New Roman" w:hAnsi="Calibri" w:cs="Calibri"/>
                <w:color w:val="000000" w:themeColor="text1"/>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3E6A30BF" w14:textId="0B37F201" w:rsidR="60E33C7E" w:rsidRDefault="60E33C7E" w:rsidP="60E33C7E">
            <w:pPr>
              <w:spacing w:line="240" w:lineRule="auto"/>
              <w:rPr>
                <w:rFonts w:ascii="Calibri" w:eastAsia="Times New Roman" w:hAnsi="Calibri" w:cs="Calibri"/>
                <w:color w:val="000000" w:themeColor="text1"/>
                <w:sz w:val="20"/>
                <w:szCs w:val="20"/>
              </w:rPr>
            </w:pPr>
          </w:p>
        </w:tc>
      </w:tr>
      <w:tr w:rsidR="00D14F3A" w:rsidRPr="00616D4B" w14:paraId="2D130591"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5D0C6088" w14:textId="1EC8732B" w:rsidR="00D14F3A" w:rsidRPr="00616D4B" w:rsidRDefault="00D14F3A" w:rsidP="00D14F3A">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w:t>
            </w:r>
            <w:r w:rsidR="00B47598">
              <w:rPr>
                <w:rFonts w:ascii="Calibri" w:eastAsia="Times New Roman" w:hAnsi="Calibri" w:cs="Calibri"/>
                <w:kern w:val="0"/>
                <w:sz w:val="20"/>
                <w:szCs w:val="20"/>
                <w14:ligatures w14:val="none"/>
              </w:rPr>
              <w:t>2</w:t>
            </w:r>
          </w:p>
        </w:tc>
        <w:tc>
          <w:tcPr>
            <w:tcW w:w="1350" w:type="dxa"/>
            <w:tcBorders>
              <w:top w:val="nil"/>
              <w:left w:val="nil"/>
              <w:bottom w:val="single" w:sz="4" w:space="0" w:color="auto"/>
              <w:right w:val="single" w:sz="4" w:space="0" w:color="auto"/>
            </w:tcBorders>
            <w:shd w:val="clear" w:color="auto" w:fill="auto"/>
            <w:noWrap/>
            <w:vAlign w:val="center"/>
          </w:tcPr>
          <w:p w14:paraId="3EE01ED8" w14:textId="2CC0FB77" w:rsidR="00D14F3A" w:rsidRPr="00616D4B" w:rsidRDefault="00D14F3A" w:rsidP="00D14F3A">
            <w:pPr>
              <w:spacing w:after="0" w:line="240" w:lineRule="auto"/>
              <w:jc w:val="center"/>
              <w:rPr>
                <w:rFonts w:ascii="Calibri" w:eastAsia="Times New Roman" w:hAnsi="Calibri" w:cs="Calibri"/>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370C0B5A" w14:textId="18E53917" w:rsidR="00D14F3A" w:rsidRPr="00616D4B" w:rsidRDefault="00D14F3A" w:rsidP="00D14F3A">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 xml:space="preserve">The system must have the capability to produce and print pre-defined reports and ad hoc reports. Reports to be exported in raw text, CSV, Excel, </w:t>
            </w:r>
            <w:r w:rsidRPr="00616D4B">
              <w:rPr>
                <w:rFonts w:ascii="Calibri" w:eastAsia="Times New Roman" w:hAnsi="Calibri" w:cs="Calibri"/>
                <w:kern w:val="0"/>
                <w:sz w:val="24"/>
                <w:szCs w:val="24"/>
                <w14:ligatures w14:val="none"/>
              </w:rPr>
              <w:t>or</w:t>
            </w:r>
            <w:r w:rsidRPr="00616D4B">
              <w:rPr>
                <w:rFonts w:ascii="Calibri" w:eastAsia="Times New Roman" w:hAnsi="Calibri" w:cs="Calibri"/>
                <w:kern w:val="0"/>
                <w:sz w:val="20"/>
                <w:szCs w:val="20"/>
                <w14:ligatures w14:val="none"/>
              </w:rPr>
              <w:t xml:space="preserve"> Adobe formats (</w:t>
            </w:r>
            <w:r w:rsidR="00271426" w:rsidRPr="00616D4B">
              <w:rPr>
                <w:rFonts w:ascii="Calibri" w:eastAsia="Times New Roman" w:hAnsi="Calibri" w:cs="Calibri"/>
                <w:kern w:val="0"/>
                <w:sz w:val="20"/>
                <w:szCs w:val="20"/>
                <w14:ligatures w14:val="none"/>
              </w:rPr>
              <w:t>e.g</w:t>
            </w:r>
            <w:r w:rsidRPr="00616D4B">
              <w:rPr>
                <w:rFonts w:ascii="Calibri" w:eastAsia="Times New Roman" w:hAnsi="Calibri" w:cs="Calibri"/>
                <w:kern w:val="0"/>
                <w:sz w:val="20"/>
                <w:szCs w:val="20"/>
                <w14:ligatures w14:val="none"/>
              </w:rPr>
              <w:t xml:space="preserve">. </w:t>
            </w:r>
            <w:r w:rsidR="00271426">
              <w:rPr>
                <w:rFonts w:ascii="Calibri" w:eastAsia="Times New Roman" w:hAnsi="Calibri" w:cs="Calibri"/>
                <w:kern w:val="0"/>
                <w:sz w:val="20"/>
                <w:szCs w:val="20"/>
                <w14:ligatures w14:val="none"/>
              </w:rPr>
              <w:t>r</w:t>
            </w:r>
            <w:r w:rsidR="00271426" w:rsidRPr="00616D4B">
              <w:rPr>
                <w:rFonts w:ascii="Calibri" w:eastAsia="Times New Roman" w:hAnsi="Calibri" w:cs="Calibri"/>
                <w:kern w:val="0"/>
                <w:sz w:val="20"/>
                <w:szCs w:val="20"/>
                <w14:ligatures w14:val="none"/>
              </w:rPr>
              <w:t xml:space="preserve">eports </w:t>
            </w:r>
            <w:r w:rsidRPr="00616D4B">
              <w:rPr>
                <w:rFonts w:ascii="Calibri" w:eastAsia="Times New Roman" w:hAnsi="Calibri" w:cs="Calibri"/>
                <w:kern w:val="0"/>
                <w:sz w:val="20"/>
                <w:szCs w:val="20"/>
                <w14:ligatures w14:val="none"/>
              </w:rPr>
              <w:t xml:space="preserve">for Req# </w:t>
            </w:r>
            <w:r w:rsidR="00A547B0">
              <w:rPr>
                <w:rFonts w:ascii="Calibri" w:eastAsia="Times New Roman" w:hAnsi="Calibri" w:cs="Calibri"/>
                <w:kern w:val="0"/>
                <w:sz w:val="20"/>
                <w:szCs w:val="20"/>
                <w14:ligatures w14:val="none"/>
              </w:rPr>
              <w:t>2</w:t>
            </w:r>
            <w:r w:rsidRPr="00616D4B">
              <w:rPr>
                <w:rFonts w:ascii="Calibri" w:eastAsia="Times New Roman" w:hAnsi="Calibri" w:cs="Calibri"/>
                <w:kern w:val="0"/>
                <w:sz w:val="20"/>
                <w:szCs w:val="20"/>
                <w14:ligatures w14:val="none"/>
              </w:rPr>
              <w:t>,13,14, plus possible additional reports to be identified)</w:t>
            </w:r>
            <w:r w:rsidR="00271426">
              <w:rPr>
                <w:rFonts w:ascii="Calibri" w:eastAsia="Times New Roman" w:hAnsi="Calibri" w:cs="Calibri"/>
                <w:kern w:val="0"/>
                <w:sz w:val="20"/>
                <w:szCs w:val="20"/>
                <w14:ligatures w14:val="none"/>
              </w:rPr>
              <w:t>.</w:t>
            </w:r>
          </w:p>
        </w:tc>
        <w:tc>
          <w:tcPr>
            <w:tcW w:w="1856" w:type="dxa"/>
            <w:tcBorders>
              <w:top w:val="nil"/>
              <w:left w:val="nil"/>
              <w:bottom w:val="single" w:sz="4" w:space="0" w:color="auto"/>
              <w:right w:val="single" w:sz="4" w:space="0" w:color="auto"/>
            </w:tcBorders>
            <w:shd w:val="clear" w:color="auto" w:fill="auto"/>
            <w:vAlign w:val="center"/>
          </w:tcPr>
          <w:p w14:paraId="641C4F17" w14:textId="64EF0B1D" w:rsidR="00D14F3A" w:rsidRPr="00616D4B" w:rsidRDefault="00D14F3A" w:rsidP="00D14F3A">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56BD37E7" w14:textId="54CC80B9"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20B57611" w14:textId="5149E0A4" w:rsidR="60E33C7E" w:rsidRDefault="60E33C7E" w:rsidP="60E33C7E">
            <w:pPr>
              <w:spacing w:line="240" w:lineRule="auto"/>
              <w:rPr>
                <w:rFonts w:ascii="Calibri" w:eastAsia="Times New Roman" w:hAnsi="Calibri" w:cs="Calibri"/>
                <w:sz w:val="20"/>
                <w:szCs w:val="20"/>
              </w:rPr>
            </w:pPr>
          </w:p>
        </w:tc>
      </w:tr>
      <w:tr w:rsidR="00D14F3A" w:rsidRPr="00616D4B" w14:paraId="3B4B2557"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4DC947D8" w14:textId="40C04ABE" w:rsidR="00D14F3A" w:rsidRPr="00616D4B" w:rsidRDefault="00D14F3A" w:rsidP="00D14F3A">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w:t>
            </w:r>
            <w:r w:rsidR="00B47598">
              <w:rPr>
                <w:rFonts w:ascii="Calibri" w:eastAsia="Times New Roman" w:hAnsi="Calibri" w:cs="Calibri"/>
                <w:kern w:val="0"/>
                <w:sz w:val="20"/>
                <w:szCs w:val="20"/>
                <w14:ligatures w14:val="none"/>
              </w:rPr>
              <w:t>3</w:t>
            </w:r>
          </w:p>
        </w:tc>
        <w:tc>
          <w:tcPr>
            <w:tcW w:w="1350" w:type="dxa"/>
            <w:tcBorders>
              <w:top w:val="nil"/>
              <w:left w:val="nil"/>
              <w:bottom w:val="single" w:sz="4" w:space="0" w:color="auto"/>
              <w:right w:val="single" w:sz="4" w:space="0" w:color="auto"/>
            </w:tcBorders>
            <w:shd w:val="clear" w:color="auto" w:fill="auto"/>
            <w:noWrap/>
            <w:vAlign w:val="center"/>
          </w:tcPr>
          <w:p w14:paraId="3DD5FDD7" w14:textId="71D68788" w:rsidR="00D14F3A" w:rsidRPr="00616D4B" w:rsidRDefault="00D14F3A" w:rsidP="00D14F3A">
            <w:pPr>
              <w:spacing w:after="0" w:line="240" w:lineRule="auto"/>
              <w:jc w:val="center"/>
              <w:rPr>
                <w:rFonts w:ascii="Calibri" w:eastAsia="Times New Roman" w:hAnsi="Calibri" w:cs="Calibri"/>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5577E8D0" w14:textId="2A6C7DF5" w:rsidR="00D14F3A" w:rsidRPr="00616D4B" w:rsidRDefault="00D14F3A" w:rsidP="00D14F3A">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 xml:space="preserve">The system shall allow for the extraction/download of data sets needed for analysis.  The data for these files shall be available in raw text, CSV, Excel, </w:t>
            </w:r>
            <w:r w:rsidR="002B69BA" w:rsidRPr="002B69BA">
              <w:rPr>
                <w:rFonts w:ascii="Calibri" w:eastAsia="Times New Roman" w:hAnsi="Calibri" w:cs="Calibri"/>
                <w:kern w:val="0"/>
                <w:sz w:val="24"/>
                <w:szCs w:val="24"/>
                <w14:ligatures w14:val="none"/>
              </w:rPr>
              <w:t>or</w:t>
            </w:r>
            <w:r w:rsidRPr="00616D4B">
              <w:rPr>
                <w:rFonts w:ascii="Calibri" w:eastAsia="Times New Roman" w:hAnsi="Calibri" w:cs="Calibri"/>
                <w:i/>
                <w:iCs/>
                <w:kern w:val="0"/>
                <w:sz w:val="24"/>
                <w:szCs w:val="24"/>
                <w14:ligatures w14:val="none"/>
              </w:rPr>
              <w:t xml:space="preserve"> </w:t>
            </w:r>
            <w:r w:rsidRPr="00616D4B">
              <w:rPr>
                <w:rFonts w:ascii="Calibri" w:eastAsia="Times New Roman" w:hAnsi="Calibri" w:cs="Calibri"/>
                <w:kern w:val="0"/>
                <w:sz w:val="20"/>
                <w:szCs w:val="20"/>
                <w14:ligatures w14:val="none"/>
              </w:rPr>
              <w:t xml:space="preserve">Adobe formats. </w:t>
            </w:r>
          </w:p>
        </w:tc>
        <w:tc>
          <w:tcPr>
            <w:tcW w:w="1856" w:type="dxa"/>
            <w:tcBorders>
              <w:top w:val="nil"/>
              <w:left w:val="nil"/>
              <w:bottom w:val="single" w:sz="4" w:space="0" w:color="auto"/>
              <w:right w:val="single" w:sz="4" w:space="0" w:color="auto"/>
            </w:tcBorders>
            <w:shd w:val="clear" w:color="auto" w:fill="auto"/>
            <w:vAlign w:val="center"/>
          </w:tcPr>
          <w:p w14:paraId="742B46E1" w14:textId="66FEEBD4"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7701328F" w14:textId="6202C3E2"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74F9E439" w14:textId="5A8E352F" w:rsidR="60E33C7E" w:rsidRDefault="60E33C7E" w:rsidP="60E33C7E">
            <w:pPr>
              <w:spacing w:line="240" w:lineRule="auto"/>
              <w:rPr>
                <w:rFonts w:ascii="Calibri" w:eastAsia="Times New Roman" w:hAnsi="Calibri" w:cs="Calibri"/>
                <w:sz w:val="20"/>
                <w:szCs w:val="20"/>
              </w:rPr>
            </w:pPr>
          </w:p>
        </w:tc>
      </w:tr>
      <w:tr w:rsidR="00D14F3A" w:rsidRPr="00616D4B" w14:paraId="300AB11B" w14:textId="77777777" w:rsidTr="00652E0B">
        <w:trPr>
          <w:trHeight w:val="765"/>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4CE46155" w14:textId="1D74C56B" w:rsidR="00D14F3A" w:rsidRPr="00616D4B" w:rsidRDefault="00D14F3A" w:rsidP="00D14F3A">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lastRenderedPageBreak/>
              <w:t>1</w:t>
            </w:r>
            <w:r w:rsidR="00B47598">
              <w:rPr>
                <w:rFonts w:ascii="Calibri" w:eastAsia="Times New Roman" w:hAnsi="Calibri" w:cs="Calibri"/>
                <w:kern w:val="0"/>
                <w:sz w:val="20"/>
                <w:szCs w:val="20"/>
                <w14:ligatures w14:val="none"/>
              </w:rPr>
              <w:t>4</w:t>
            </w:r>
          </w:p>
        </w:tc>
        <w:tc>
          <w:tcPr>
            <w:tcW w:w="1350" w:type="dxa"/>
            <w:tcBorders>
              <w:top w:val="nil"/>
              <w:left w:val="nil"/>
              <w:bottom w:val="single" w:sz="4" w:space="0" w:color="auto"/>
              <w:right w:val="single" w:sz="4" w:space="0" w:color="auto"/>
            </w:tcBorders>
            <w:shd w:val="clear" w:color="auto" w:fill="auto"/>
            <w:noWrap/>
            <w:vAlign w:val="center"/>
          </w:tcPr>
          <w:p w14:paraId="7076D4D7" w14:textId="065BE899" w:rsidR="00D14F3A" w:rsidRPr="00616D4B" w:rsidRDefault="00D14F3A" w:rsidP="00D14F3A">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19D02994" w14:textId="0EF6E1A5"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kern w:val="0"/>
                <w:sz w:val="20"/>
                <w:szCs w:val="20"/>
                <w14:ligatures w14:val="none"/>
              </w:rPr>
              <w:t>The vendor shall conduct training for 25 users, inclusive of distributing training materials.</w:t>
            </w:r>
          </w:p>
        </w:tc>
        <w:tc>
          <w:tcPr>
            <w:tcW w:w="1856" w:type="dxa"/>
            <w:tcBorders>
              <w:top w:val="nil"/>
              <w:left w:val="nil"/>
              <w:bottom w:val="single" w:sz="4" w:space="0" w:color="auto"/>
              <w:right w:val="single" w:sz="4" w:space="0" w:color="auto"/>
            </w:tcBorders>
            <w:shd w:val="clear" w:color="auto" w:fill="auto"/>
            <w:vAlign w:val="center"/>
          </w:tcPr>
          <w:p w14:paraId="61D7D4C7" w14:textId="303B22ED"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71FE9005" w14:textId="340097AA"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6470E34C" w14:textId="065300F6" w:rsidR="60E33C7E" w:rsidRDefault="60E33C7E" w:rsidP="60E33C7E">
            <w:pPr>
              <w:spacing w:line="240" w:lineRule="auto"/>
              <w:rPr>
                <w:rFonts w:ascii="Calibri" w:eastAsia="Times New Roman" w:hAnsi="Calibri" w:cs="Calibri"/>
                <w:sz w:val="20"/>
                <w:szCs w:val="20"/>
              </w:rPr>
            </w:pPr>
          </w:p>
        </w:tc>
      </w:tr>
      <w:tr w:rsidR="00D14F3A" w:rsidRPr="00616D4B" w14:paraId="36E76244"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25393858" w14:textId="0C63A08C" w:rsidR="00D14F3A" w:rsidRPr="00616D4B" w:rsidRDefault="00D14F3A" w:rsidP="00D14F3A">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w:t>
            </w:r>
            <w:r w:rsidR="00B47598">
              <w:rPr>
                <w:rFonts w:ascii="Calibri" w:eastAsia="Times New Roman" w:hAnsi="Calibri" w:cs="Calibri"/>
                <w:kern w:val="0"/>
                <w:sz w:val="20"/>
                <w:szCs w:val="20"/>
                <w14:ligatures w14:val="none"/>
              </w:rPr>
              <w:t>5</w:t>
            </w:r>
          </w:p>
        </w:tc>
        <w:tc>
          <w:tcPr>
            <w:tcW w:w="1350" w:type="dxa"/>
            <w:tcBorders>
              <w:top w:val="nil"/>
              <w:left w:val="nil"/>
              <w:bottom w:val="single" w:sz="4" w:space="0" w:color="auto"/>
              <w:right w:val="single" w:sz="4" w:space="0" w:color="auto"/>
            </w:tcBorders>
            <w:shd w:val="clear" w:color="auto" w:fill="auto"/>
            <w:noWrap/>
            <w:vAlign w:val="center"/>
          </w:tcPr>
          <w:p w14:paraId="1F335226" w14:textId="0BED7CD3" w:rsidR="00D14F3A" w:rsidRPr="00616D4B" w:rsidRDefault="00D14F3A" w:rsidP="00D14F3A">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0EE34EE7" w14:textId="30DA536A"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kern w:val="0"/>
                <w:sz w:val="20"/>
                <w:szCs w:val="20"/>
                <w14:ligatures w14:val="none"/>
              </w:rPr>
              <w:t>The vendor shall supply System User Documentation detailing any maintenance efforts within the system (e.g. how to upload new versions of data sets, how to add a new user to the system).</w:t>
            </w:r>
          </w:p>
        </w:tc>
        <w:tc>
          <w:tcPr>
            <w:tcW w:w="1856" w:type="dxa"/>
            <w:tcBorders>
              <w:top w:val="nil"/>
              <w:left w:val="nil"/>
              <w:bottom w:val="single" w:sz="4" w:space="0" w:color="auto"/>
              <w:right w:val="single" w:sz="4" w:space="0" w:color="auto"/>
            </w:tcBorders>
            <w:shd w:val="clear" w:color="auto" w:fill="auto"/>
            <w:vAlign w:val="center"/>
          </w:tcPr>
          <w:p w14:paraId="4156B841" w14:textId="42BEDC27"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03DEC168" w14:textId="3FC7A771"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40933E34" w14:textId="703E1ED8" w:rsidR="60E33C7E" w:rsidRDefault="60E33C7E" w:rsidP="60E33C7E">
            <w:pPr>
              <w:spacing w:line="240" w:lineRule="auto"/>
              <w:rPr>
                <w:rFonts w:ascii="Calibri" w:eastAsia="Times New Roman" w:hAnsi="Calibri" w:cs="Calibri"/>
                <w:sz w:val="20"/>
                <w:szCs w:val="20"/>
              </w:rPr>
            </w:pPr>
          </w:p>
        </w:tc>
      </w:tr>
      <w:tr w:rsidR="00D14F3A" w:rsidRPr="00616D4B" w14:paraId="35F0CC35"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4BFB0F64" w14:textId="1DA7E93C" w:rsidR="00D14F3A" w:rsidRPr="00616D4B" w:rsidRDefault="00494A02" w:rsidP="00D14F3A">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w:t>
            </w:r>
            <w:r w:rsidR="00B47598">
              <w:rPr>
                <w:rFonts w:ascii="Calibri" w:eastAsia="Times New Roman" w:hAnsi="Calibri" w:cs="Calibri"/>
                <w:kern w:val="0"/>
                <w:sz w:val="20"/>
                <w:szCs w:val="20"/>
                <w14:ligatures w14:val="none"/>
              </w:rPr>
              <w:t>6</w:t>
            </w:r>
          </w:p>
        </w:tc>
        <w:tc>
          <w:tcPr>
            <w:tcW w:w="1350" w:type="dxa"/>
            <w:tcBorders>
              <w:top w:val="nil"/>
              <w:left w:val="nil"/>
              <w:bottom w:val="single" w:sz="4" w:space="0" w:color="auto"/>
              <w:right w:val="single" w:sz="4" w:space="0" w:color="auto"/>
            </w:tcBorders>
            <w:shd w:val="clear" w:color="auto" w:fill="auto"/>
            <w:noWrap/>
            <w:vAlign w:val="center"/>
          </w:tcPr>
          <w:p w14:paraId="798A3B74" w14:textId="4F0439C0" w:rsidR="00D14F3A" w:rsidRPr="00616D4B" w:rsidRDefault="00D14F3A" w:rsidP="00D14F3A">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4717BFF6" w14:textId="70286BF7"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kern w:val="0"/>
                <w:sz w:val="20"/>
                <w:szCs w:val="20"/>
                <w14:ligatures w14:val="none"/>
              </w:rPr>
              <w:t>H</w:t>
            </w:r>
            <w:r w:rsidRPr="00616D4B">
              <w:rPr>
                <w:rFonts w:ascii="Calibri" w:eastAsia="Times New Roman" w:hAnsi="Calibri" w:cs="Calibri"/>
                <w:kern w:val="0"/>
                <w:sz w:val="20"/>
                <w:szCs w:val="20"/>
                <w14:ligatures w14:val="none"/>
              </w:rPr>
              <w:t>ave a job content questionnaire integrated with</w:t>
            </w:r>
            <w:r>
              <w:rPr>
                <w:rFonts w:ascii="Calibri" w:eastAsia="Times New Roman" w:hAnsi="Calibri" w:cs="Calibri"/>
                <w:kern w:val="0"/>
                <w:sz w:val="20"/>
                <w:szCs w:val="20"/>
                <w14:ligatures w14:val="none"/>
              </w:rPr>
              <w:t>in</w:t>
            </w:r>
            <w:r w:rsidRPr="00616D4B">
              <w:rPr>
                <w:rFonts w:ascii="Calibri" w:eastAsia="Times New Roman" w:hAnsi="Calibri" w:cs="Calibri"/>
                <w:kern w:val="0"/>
                <w:sz w:val="20"/>
                <w:szCs w:val="20"/>
                <w14:ligatures w14:val="none"/>
              </w:rPr>
              <w:t xml:space="preserve"> the system, with a link for employees to access and fill out the questionnaire; the submitted responses will be stored in a central repository.</w:t>
            </w:r>
          </w:p>
        </w:tc>
        <w:tc>
          <w:tcPr>
            <w:tcW w:w="1856" w:type="dxa"/>
            <w:tcBorders>
              <w:top w:val="nil"/>
              <w:left w:val="nil"/>
              <w:bottom w:val="single" w:sz="4" w:space="0" w:color="auto"/>
              <w:right w:val="single" w:sz="4" w:space="0" w:color="auto"/>
            </w:tcBorders>
            <w:shd w:val="clear" w:color="auto" w:fill="auto"/>
            <w:vAlign w:val="center"/>
          </w:tcPr>
          <w:p w14:paraId="752C0CB7" w14:textId="59C2CE2D"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kern w:val="0"/>
                <w:sz w:val="20"/>
                <w:szCs w:val="20"/>
                <w14:ligatures w14:val="none"/>
              </w:rPr>
              <w:t>Desired</w:t>
            </w:r>
          </w:p>
        </w:tc>
        <w:tc>
          <w:tcPr>
            <w:tcW w:w="1695" w:type="dxa"/>
            <w:tcBorders>
              <w:top w:val="nil"/>
              <w:left w:val="nil"/>
              <w:bottom w:val="single" w:sz="4" w:space="0" w:color="auto"/>
              <w:right w:val="single" w:sz="4" w:space="0" w:color="auto"/>
            </w:tcBorders>
            <w:shd w:val="clear" w:color="auto" w:fill="auto"/>
            <w:vAlign w:val="center"/>
          </w:tcPr>
          <w:p w14:paraId="0FE874E6" w14:textId="7E24AA66"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0B5CB933" w14:textId="6908AC00" w:rsidR="60E33C7E" w:rsidRDefault="60E33C7E" w:rsidP="60E33C7E">
            <w:pPr>
              <w:spacing w:line="240" w:lineRule="auto"/>
              <w:rPr>
                <w:rFonts w:ascii="Calibri" w:eastAsia="Times New Roman" w:hAnsi="Calibri" w:cs="Calibri"/>
                <w:sz w:val="20"/>
                <w:szCs w:val="20"/>
              </w:rPr>
            </w:pPr>
          </w:p>
        </w:tc>
      </w:tr>
      <w:tr w:rsidR="00D14F3A" w:rsidRPr="00616D4B" w14:paraId="2B2D0E24" w14:textId="77777777" w:rsidTr="00652E0B">
        <w:trPr>
          <w:trHeight w:val="255"/>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71D6CD51" w14:textId="448085EA" w:rsidR="00D14F3A" w:rsidRPr="00616D4B" w:rsidRDefault="00494A02" w:rsidP="00D14F3A">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w:t>
            </w:r>
            <w:r w:rsidR="00B47598">
              <w:rPr>
                <w:rFonts w:ascii="Calibri" w:eastAsia="Times New Roman" w:hAnsi="Calibri" w:cs="Calibri"/>
                <w:kern w:val="0"/>
                <w:sz w:val="20"/>
                <w:szCs w:val="20"/>
                <w14:ligatures w14:val="none"/>
              </w:rPr>
              <w:t>7</w:t>
            </w:r>
          </w:p>
        </w:tc>
        <w:tc>
          <w:tcPr>
            <w:tcW w:w="1350" w:type="dxa"/>
            <w:tcBorders>
              <w:top w:val="nil"/>
              <w:left w:val="nil"/>
              <w:bottom w:val="single" w:sz="4" w:space="0" w:color="auto"/>
              <w:right w:val="single" w:sz="4" w:space="0" w:color="auto"/>
            </w:tcBorders>
            <w:shd w:val="clear" w:color="auto" w:fill="auto"/>
            <w:noWrap/>
            <w:vAlign w:val="center"/>
          </w:tcPr>
          <w:p w14:paraId="588F81E1" w14:textId="5A89598D" w:rsidR="00D14F3A" w:rsidRPr="00616D4B" w:rsidRDefault="00D14F3A" w:rsidP="00D14F3A">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14766C7B" w14:textId="1F28E850"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 xml:space="preserve">Ability to capture job content information, via an electronic questionnaire, directly from at least one supervisory level for the employees that they supervise. Questionnaire will have the ability to be filled out and submitted directly into said system; and store such answers in a central repository.  </w:t>
            </w:r>
          </w:p>
        </w:tc>
        <w:tc>
          <w:tcPr>
            <w:tcW w:w="1856" w:type="dxa"/>
            <w:tcBorders>
              <w:top w:val="nil"/>
              <w:left w:val="nil"/>
              <w:bottom w:val="single" w:sz="4" w:space="0" w:color="auto"/>
              <w:right w:val="single" w:sz="4" w:space="0" w:color="auto"/>
            </w:tcBorders>
            <w:shd w:val="clear" w:color="auto" w:fill="auto"/>
            <w:vAlign w:val="center"/>
          </w:tcPr>
          <w:p w14:paraId="1E2C7910" w14:textId="69AD5403" w:rsidR="00D14F3A" w:rsidRPr="00616D4B" w:rsidRDefault="00D14F3A" w:rsidP="00D14F3A">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Desired</w:t>
            </w:r>
          </w:p>
        </w:tc>
        <w:tc>
          <w:tcPr>
            <w:tcW w:w="1695" w:type="dxa"/>
            <w:tcBorders>
              <w:top w:val="nil"/>
              <w:left w:val="nil"/>
              <w:bottom w:val="single" w:sz="4" w:space="0" w:color="auto"/>
              <w:right w:val="single" w:sz="4" w:space="0" w:color="auto"/>
            </w:tcBorders>
            <w:shd w:val="clear" w:color="auto" w:fill="auto"/>
            <w:vAlign w:val="center"/>
          </w:tcPr>
          <w:p w14:paraId="4976C427" w14:textId="19593BE8" w:rsidR="67C077BA" w:rsidRDefault="67C077BA" w:rsidP="67C077BA">
            <w:pPr>
              <w:spacing w:line="240" w:lineRule="auto"/>
              <w:rPr>
                <w:rFonts w:ascii="Calibri" w:eastAsia="Times New Roman" w:hAnsi="Calibri" w:cs="Calibri"/>
                <w:color w:val="000000" w:themeColor="text1"/>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257F4D22" w14:textId="1145EED3" w:rsidR="60E33C7E" w:rsidRDefault="60E33C7E" w:rsidP="60E33C7E">
            <w:pPr>
              <w:spacing w:line="240" w:lineRule="auto"/>
              <w:rPr>
                <w:rFonts w:ascii="Calibri" w:eastAsia="Times New Roman" w:hAnsi="Calibri" w:cs="Calibri"/>
                <w:color w:val="000000" w:themeColor="text1"/>
                <w:sz w:val="20"/>
                <w:szCs w:val="20"/>
              </w:rPr>
            </w:pPr>
          </w:p>
        </w:tc>
      </w:tr>
      <w:tr w:rsidR="00185BB1" w:rsidRPr="00616D4B" w14:paraId="56508B74"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791B699A" w14:textId="00F18869" w:rsidR="00185BB1" w:rsidRPr="00616D4B" w:rsidRDefault="00494A02" w:rsidP="00185BB1">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w:t>
            </w:r>
            <w:r w:rsidR="00B47598">
              <w:rPr>
                <w:rFonts w:ascii="Calibri" w:eastAsia="Times New Roman" w:hAnsi="Calibri" w:cs="Calibri"/>
                <w:kern w:val="0"/>
                <w:sz w:val="20"/>
                <w:szCs w:val="20"/>
                <w14:ligatures w14:val="none"/>
              </w:rPr>
              <w:t>8</w:t>
            </w:r>
          </w:p>
        </w:tc>
        <w:tc>
          <w:tcPr>
            <w:tcW w:w="1350" w:type="dxa"/>
            <w:tcBorders>
              <w:top w:val="nil"/>
              <w:left w:val="nil"/>
              <w:bottom w:val="single" w:sz="4" w:space="0" w:color="auto"/>
              <w:right w:val="single" w:sz="4" w:space="0" w:color="auto"/>
            </w:tcBorders>
            <w:shd w:val="clear" w:color="auto" w:fill="auto"/>
            <w:noWrap/>
            <w:vAlign w:val="center"/>
          </w:tcPr>
          <w:p w14:paraId="2BAF1EA0" w14:textId="597641EF" w:rsidR="00185BB1" w:rsidRPr="00616D4B" w:rsidRDefault="00185BB1" w:rsidP="00185BB1">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7836A654" w14:textId="28CC5D18" w:rsidR="00185BB1" w:rsidRPr="00616D4B" w:rsidRDefault="00185BB1" w:rsidP="00185BB1">
            <w:pPr>
              <w:spacing w:after="0" w:line="240" w:lineRule="auto"/>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A</w:t>
            </w:r>
            <w:r w:rsidRPr="00616D4B">
              <w:rPr>
                <w:rFonts w:ascii="Calibri" w:eastAsia="Times New Roman" w:hAnsi="Calibri" w:cs="Calibri"/>
                <w:kern w:val="0"/>
                <w:sz w:val="20"/>
                <w:szCs w:val="20"/>
                <w14:ligatures w14:val="none"/>
              </w:rPr>
              <w:t xml:space="preserve">bility to save partially completed job content questionnaires and allow </w:t>
            </w:r>
            <w:r w:rsidRPr="002B69BA">
              <w:rPr>
                <w:rFonts w:ascii="Calibri" w:eastAsia="Times New Roman" w:hAnsi="Calibri" w:cs="Calibri"/>
                <w:kern w:val="0"/>
                <w:sz w:val="20"/>
                <w:szCs w:val="20"/>
                <w14:ligatures w14:val="none"/>
              </w:rPr>
              <w:t>users</w:t>
            </w:r>
            <w:r w:rsidRPr="00616D4B">
              <w:rPr>
                <w:rFonts w:ascii="Calibri" w:eastAsia="Times New Roman" w:hAnsi="Calibri" w:cs="Calibri"/>
                <w:kern w:val="0"/>
                <w:sz w:val="20"/>
                <w:szCs w:val="20"/>
                <w14:ligatures w14:val="none"/>
              </w:rPr>
              <w:t xml:space="preserve"> to return to complete questionnaires. </w:t>
            </w:r>
          </w:p>
        </w:tc>
        <w:tc>
          <w:tcPr>
            <w:tcW w:w="1856" w:type="dxa"/>
            <w:tcBorders>
              <w:top w:val="nil"/>
              <w:left w:val="nil"/>
              <w:bottom w:val="single" w:sz="4" w:space="0" w:color="auto"/>
              <w:right w:val="single" w:sz="4" w:space="0" w:color="auto"/>
            </w:tcBorders>
            <w:shd w:val="clear" w:color="auto" w:fill="auto"/>
            <w:vAlign w:val="center"/>
          </w:tcPr>
          <w:p w14:paraId="6397EC49" w14:textId="431C3171" w:rsidR="00185BB1" w:rsidRPr="00616D4B" w:rsidRDefault="00185BB1" w:rsidP="00185BB1">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kern w:val="0"/>
                <w:sz w:val="20"/>
                <w:szCs w:val="20"/>
                <w14:ligatures w14:val="none"/>
              </w:rPr>
              <w:t>Desired</w:t>
            </w:r>
          </w:p>
        </w:tc>
        <w:tc>
          <w:tcPr>
            <w:tcW w:w="1695" w:type="dxa"/>
            <w:tcBorders>
              <w:top w:val="nil"/>
              <w:left w:val="nil"/>
              <w:bottom w:val="single" w:sz="4" w:space="0" w:color="auto"/>
              <w:right w:val="single" w:sz="4" w:space="0" w:color="auto"/>
            </w:tcBorders>
            <w:shd w:val="clear" w:color="auto" w:fill="auto"/>
            <w:vAlign w:val="center"/>
          </w:tcPr>
          <w:p w14:paraId="36DA1CB1" w14:textId="26426CCF"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117574CA" w14:textId="42BA2F6E" w:rsidR="60E33C7E" w:rsidRDefault="60E33C7E" w:rsidP="60E33C7E">
            <w:pPr>
              <w:spacing w:line="240" w:lineRule="auto"/>
              <w:rPr>
                <w:rFonts w:ascii="Calibri" w:eastAsia="Times New Roman" w:hAnsi="Calibri" w:cs="Calibri"/>
                <w:sz w:val="20"/>
                <w:szCs w:val="20"/>
              </w:rPr>
            </w:pPr>
          </w:p>
        </w:tc>
      </w:tr>
      <w:tr w:rsidR="00185BB1" w:rsidRPr="00616D4B" w14:paraId="4A566B97"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7A843ECF" w14:textId="3F45F7EE" w:rsidR="00185BB1" w:rsidRPr="00616D4B" w:rsidRDefault="00B47598" w:rsidP="00185BB1">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19</w:t>
            </w:r>
          </w:p>
        </w:tc>
        <w:tc>
          <w:tcPr>
            <w:tcW w:w="1350" w:type="dxa"/>
            <w:tcBorders>
              <w:top w:val="nil"/>
              <w:left w:val="nil"/>
              <w:bottom w:val="single" w:sz="4" w:space="0" w:color="auto"/>
              <w:right w:val="single" w:sz="4" w:space="0" w:color="auto"/>
            </w:tcBorders>
            <w:shd w:val="clear" w:color="auto" w:fill="auto"/>
            <w:noWrap/>
            <w:vAlign w:val="center"/>
          </w:tcPr>
          <w:p w14:paraId="3E6A9332" w14:textId="05C0FC9E" w:rsidR="00185BB1" w:rsidRPr="00616D4B" w:rsidRDefault="00185BB1" w:rsidP="00185BB1">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199DB2B8" w14:textId="57A7F09F" w:rsidR="00185BB1" w:rsidRPr="00616D4B" w:rsidRDefault="00185BB1" w:rsidP="00185BB1">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Questionnaire's data gathered should be viewable in the system as well as available in a reports format.</w:t>
            </w:r>
          </w:p>
        </w:tc>
        <w:tc>
          <w:tcPr>
            <w:tcW w:w="1856" w:type="dxa"/>
            <w:tcBorders>
              <w:top w:val="nil"/>
              <w:left w:val="nil"/>
              <w:bottom w:val="single" w:sz="4" w:space="0" w:color="auto"/>
              <w:right w:val="single" w:sz="4" w:space="0" w:color="auto"/>
            </w:tcBorders>
            <w:shd w:val="clear" w:color="auto" w:fill="auto"/>
            <w:vAlign w:val="center"/>
          </w:tcPr>
          <w:p w14:paraId="51DDF03E" w14:textId="60C6D894" w:rsidR="00185BB1" w:rsidRPr="00616D4B" w:rsidRDefault="00185BB1" w:rsidP="00185BB1">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color w:val="000000"/>
                <w:kern w:val="0"/>
                <w:sz w:val="20"/>
                <w:szCs w:val="20"/>
                <w14:ligatures w14:val="none"/>
              </w:rPr>
              <w:t>Desired</w:t>
            </w:r>
          </w:p>
        </w:tc>
        <w:tc>
          <w:tcPr>
            <w:tcW w:w="1695" w:type="dxa"/>
            <w:tcBorders>
              <w:top w:val="nil"/>
              <w:left w:val="nil"/>
              <w:bottom w:val="single" w:sz="4" w:space="0" w:color="auto"/>
              <w:right w:val="single" w:sz="4" w:space="0" w:color="auto"/>
            </w:tcBorders>
            <w:shd w:val="clear" w:color="auto" w:fill="auto"/>
            <w:vAlign w:val="center"/>
          </w:tcPr>
          <w:p w14:paraId="26618D93" w14:textId="4191575D" w:rsidR="67C077BA" w:rsidRDefault="67C077BA" w:rsidP="67C077BA">
            <w:pPr>
              <w:spacing w:line="240" w:lineRule="auto"/>
              <w:rPr>
                <w:rFonts w:ascii="Calibri" w:eastAsia="Times New Roman" w:hAnsi="Calibri" w:cs="Calibri"/>
                <w:color w:val="000000" w:themeColor="text1"/>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11BDE940" w14:textId="79310E48" w:rsidR="60E33C7E" w:rsidRDefault="60E33C7E" w:rsidP="60E33C7E">
            <w:pPr>
              <w:spacing w:line="240" w:lineRule="auto"/>
              <w:rPr>
                <w:rFonts w:ascii="Calibri" w:eastAsia="Times New Roman" w:hAnsi="Calibri" w:cs="Calibri"/>
                <w:color w:val="000000" w:themeColor="text1"/>
                <w:sz w:val="20"/>
                <w:szCs w:val="20"/>
              </w:rPr>
            </w:pPr>
          </w:p>
        </w:tc>
      </w:tr>
      <w:tr w:rsidR="00185BB1" w:rsidRPr="00616D4B" w14:paraId="238DC9FE"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706A5D5D" w14:textId="4B4A1949" w:rsidR="00185BB1" w:rsidRPr="00616D4B" w:rsidRDefault="00494A02" w:rsidP="00185BB1">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w:t>
            </w:r>
            <w:r w:rsidR="00B47598">
              <w:rPr>
                <w:rFonts w:ascii="Calibri" w:eastAsia="Times New Roman" w:hAnsi="Calibri" w:cs="Calibri"/>
                <w:kern w:val="0"/>
                <w:sz w:val="20"/>
                <w:szCs w:val="20"/>
                <w14:ligatures w14:val="none"/>
              </w:rPr>
              <w:t>0</w:t>
            </w:r>
          </w:p>
        </w:tc>
        <w:tc>
          <w:tcPr>
            <w:tcW w:w="1350" w:type="dxa"/>
            <w:tcBorders>
              <w:top w:val="nil"/>
              <w:left w:val="nil"/>
              <w:bottom w:val="single" w:sz="4" w:space="0" w:color="auto"/>
              <w:right w:val="single" w:sz="4" w:space="0" w:color="auto"/>
            </w:tcBorders>
            <w:shd w:val="clear" w:color="auto" w:fill="auto"/>
            <w:noWrap/>
            <w:vAlign w:val="center"/>
          </w:tcPr>
          <w:p w14:paraId="3B8CAD00" w14:textId="1F0B861E" w:rsidR="00185BB1" w:rsidRPr="00616D4B" w:rsidRDefault="00185BB1" w:rsidP="00185BB1">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1ED5A85A" w14:textId="55CC58BD" w:rsidR="00185BB1" w:rsidRPr="00616D4B" w:rsidRDefault="00185BB1" w:rsidP="00185BB1">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Ability to adjust (edit) employees' and supervisors' responses to job content question</w:t>
            </w:r>
            <w:r>
              <w:rPr>
                <w:rFonts w:ascii="Calibri" w:eastAsia="Times New Roman" w:hAnsi="Calibri" w:cs="Calibri"/>
                <w:color w:val="000000"/>
                <w:kern w:val="0"/>
                <w:sz w:val="20"/>
                <w:szCs w:val="20"/>
                <w14:ligatures w14:val="none"/>
              </w:rPr>
              <w:t>s</w:t>
            </w:r>
            <w:r w:rsidRPr="00616D4B">
              <w:rPr>
                <w:rFonts w:ascii="Calibri" w:eastAsia="Times New Roman" w:hAnsi="Calibri" w:cs="Calibri"/>
                <w:color w:val="000000"/>
                <w:kern w:val="0"/>
                <w:sz w:val="20"/>
                <w:szCs w:val="20"/>
                <w14:ligatures w14:val="none"/>
              </w:rPr>
              <w:t xml:space="preserve"> after </w:t>
            </w:r>
            <w:r w:rsidRPr="00D14F3A">
              <w:rPr>
                <w:rFonts w:ascii="Calibri" w:eastAsia="Times New Roman" w:hAnsi="Calibri" w:cs="Calibri"/>
                <w:kern w:val="0"/>
                <w:sz w:val="20"/>
                <w:szCs w:val="20"/>
                <w14:ligatures w14:val="none"/>
              </w:rPr>
              <w:t xml:space="preserve">the content responses </w:t>
            </w:r>
            <w:r w:rsidRPr="00C15F0A">
              <w:rPr>
                <w:rFonts w:ascii="Calibri" w:eastAsia="Times New Roman" w:hAnsi="Calibri" w:cs="Calibri"/>
                <w:color w:val="000000"/>
                <w:kern w:val="0"/>
                <w:sz w:val="20"/>
                <w:szCs w:val="20"/>
                <w14:ligatures w14:val="none"/>
              </w:rPr>
              <w:t>have</w:t>
            </w:r>
            <w:r>
              <w:rPr>
                <w:rFonts w:ascii="Calibri" w:eastAsia="Times New Roman" w:hAnsi="Calibri" w:cs="Calibri"/>
                <w:strike/>
                <w:color w:val="000000"/>
                <w:kern w:val="0"/>
                <w:sz w:val="20"/>
                <w:szCs w:val="20"/>
                <w14:ligatures w14:val="none"/>
              </w:rPr>
              <w:t xml:space="preserve"> </w:t>
            </w:r>
            <w:r w:rsidRPr="00616D4B">
              <w:rPr>
                <w:rFonts w:ascii="Calibri" w:eastAsia="Times New Roman" w:hAnsi="Calibri" w:cs="Calibri"/>
                <w:color w:val="000000"/>
                <w:kern w:val="0"/>
                <w:sz w:val="20"/>
                <w:szCs w:val="20"/>
                <w14:ligatures w14:val="none"/>
              </w:rPr>
              <w:t>been submitted to the system.</w:t>
            </w:r>
          </w:p>
        </w:tc>
        <w:tc>
          <w:tcPr>
            <w:tcW w:w="1856" w:type="dxa"/>
            <w:tcBorders>
              <w:top w:val="nil"/>
              <w:left w:val="nil"/>
              <w:bottom w:val="single" w:sz="4" w:space="0" w:color="auto"/>
              <w:right w:val="single" w:sz="4" w:space="0" w:color="auto"/>
            </w:tcBorders>
            <w:shd w:val="clear" w:color="auto" w:fill="auto"/>
          </w:tcPr>
          <w:p w14:paraId="05A845E3" w14:textId="59FFD1B3" w:rsidR="00185BB1" w:rsidRPr="00616D4B" w:rsidRDefault="00185BB1" w:rsidP="00185BB1">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Desired</w:t>
            </w:r>
          </w:p>
        </w:tc>
        <w:tc>
          <w:tcPr>
            <w:tcW w:w="1695" w:type="dxa"/>
            <w:tcBorders>
              <w:top w:val="nil"/>
              <w:left w:val="nil"/>
              <w:bottom w:val="single" w:sz="4" w:space="0" w:color="auto"/>
              <w:right w:val="single" w:sz="4" w:space="0" w:color="auto"/>
            </w:tcBorders>
            <w:shd w:val="clear" w:color="auto" w:fill="auto"/>
          </w:tcPr>
          <w:p w14:paraId="700ACD14" w14:textId="056E799E" w:rsidR="67C077BA" w:rsidRDefault="67C077BA" w:rsidP="67C077BA">
            <w:pPr>
              <w:spacing w:line="240" w:lineRule="auto"/>
              <w:rPr>
                <w:rFonts w:ascii="Calibri" w:eastAsia="Times New Roman" w:hAnsi="Calibri" w:cs="Calibri"/>
                <w:color w:val="000000" w:themeColor="text1"/>
                <w:sz w:val="20"/>
                <w:szCs w:val="20"/>
              </w:rPr>
            </w:pPr>
          </w:p>
        </w:tc>
        <w:tc>
          <w:tcPr>
            <w:tcW w:w="1970" w:type="dxa"/>
            <w:tcBorders>
              <w:top w:val="nil"/>
              <w:left w:val="nil"/>
              <w:bottom w:val="single" w:sz="4" w:space="0" w:color="auto"/>
              <w:right w:val="single" w:sz="4" w:space="0" w:color="auto"/>
            </w:tcBorders>
            <w:shd w:val="clear" w:color="auto" w:fill="auto"/>
          </w:tcPr>
          <w:p w14:paraId="08E80EAB" w14:textId="102E7079" w:rsidR="60E33C7E" w:rsidRDefault="60E33C7E" w:rsidP="60E33C7E">
            <w:pPr>
              <w:spacing w:line="240" w:lineRule="auto"/>
              <w:rPr>
                <w:rFonts w:ascii="Calibri" w:eastAsia="Times New Roman" w:hAnsi="Calibri" w:cs="Calibri"/>
                <w:color w:val="000000" w:themeColor="text1"/>
                <w:sz w:val="20"/>
                <w:szCs w:val="20"/>
              </w:rPr>
            </w:pPr>
          </w:p>
        </w:tc>
      </w:tr>
      <w:tr w:rsidR="00185BB1" w:rsidRPr="00616D4B" w14:paraId="2195A0CF"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118AD56A" w14:textId="3B060461" w:rsidR="00185BB1" w:rsidRPr="00616D4B" w:rsidRDefault="00494A02" w:rsidP="00185BB1">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w:t>
            </w:r>
            <w:r w:rsidR="00B47598">
              <w:rPr>
                <w:rFonts w:ascii="Calibri" w:eastAsia="Times New Roman" w:hAnsi="Calibri" w:cs="Calibri"/>
                <w:kern w:val="0"/>
                <w:sz w:val="20"/>
                <w:szCs w:val="20"/>
                <w14:ligatures w14:val="none"/>
              </w:rPr>
              <w:t>1</w:t>
            </w:r>
          </w:p>
        </w:tc>
        <w:tc>
          <w:tcPr>
            <w:tcW w:w="1350" w:type="dxa"/>
            <w:tcBorders>
              <w:top w:val="nil"/>
              <w:left w:val="nil"/>
              <w:bottom w:val="single" w:sz="4" w:space="0" w:color="auto"/>
              <w:right w:val="single" w:sz="4" w:space="0" w:color="auto"/>
            </w:tcBorders>
            <w:shd w:val="clear" w:color="auto" w:fill="auto"/>
            <w:noWrap/>
            <w:vAlign w:val="center"/>
          </w:tcPr>
          <w:p w14:paraId="162A0992" w14:textId="55DF81EF" w:rsidR="00185BB1" w:rsidRPr="00616D4B" w:rsidRDefault="00185BB1" w:rsidP="00185BB1">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65BDD325" w14:textId="7A889F30" w:rsidR="00185BB1" w:rsidRPr="00616D4B" w:rsidRDefault="00185BB1" w:rsidP="00185BB1">
            <w:pPr>
              <w:spacing w:after="0" w:line="240" w:lineRule="auto"/>
              <w:rPr>
                <w:rFonts w:ascii="Calibri" w:eastAsia="Times New Roman" w:hAnsi="Calibri" w:cs="Calibri"/>
                <w:kern w:val="0"/>
                <w:sz w:val="20"/>
                <w:szCs w:val="20"/>
                <w14:ligatures w14:val="none"/>
              </w:rPr>
            </w:pPr>
            <w:r>
              <w:rPr>
                <w:rFonts w:ascii="Calibri" w:eastAsia="Times New Roman" w:hAnsi="Calibri" w:cs="Calibri"/>
                <w:color w:val="000000"/>
                <w:kern w:val="0"/>
                <w:sz w:val="20"/>
                <w:szCs w:val="20"/>
                <w14:ligatures w14:val="none"/>
              </w:rPr>
              <w:t>A</w:t>
            </w:r>
            <w:r w:rsidRPr="00616D4B">
              <w:rPr>
                <w:rFonts w:ascii="Calibri" w:eastAsia="Times New Roman" w:hAnsi="Calibri" w:cs="Calibri"/>
                <w:color w:val="000000"/>
                <w:kern w:val="0"/>
                <w:sz w:val="20"/>
                <w:szCs w:val="20"/>
                <w14:ligatures w14:val="none"/>
              </w:rPr>
              <w:t xml:space="preserve">bility to retain the original responses from the electronic job content questionnaire </w:t>
            </w:r>
            <w:r w:rsidRPr="007130AB">
              <w:rPr>
                <w:rFonts w:ascii="Calibri" w:eastAsia="Times New Roman" w:hAnsi="Calibri" w:cs="Calibri"/>
                <w:color w:val="000000"/>
                <w:kern w:val="0"/>
                <w:sz w:val="20"/>
                <w:szCs w:val="20"/>
                <w14:ligatures w14:val="none"/>
              </w:rPr>
              <w:t>from employees and supervisors</w:t>
            </w:r>
            <w:r w:rsidRPr="00616D4B">
              <w:rPr>
                <w:rFonts w:ascii="Calibri" w:eastAsia="Times New Roman" w:hAnsi="Calibri" w:cs="Calibri"/>
                <w:color w:val="000000"/>
                <w:kern w:val="0"/>
                <w:sz w:val="20"/>
                <w:szCs w:val="20"/>
                <w14:ligatures w14:val="none"/>
              </w:rPr>
              <w:t>.</w:t>
            </w:r>
          </w:p>
        </w:tc>
        <w:tc>
          <w:tcPr>
            <w:tcW w:w="1856" w:type="dxa"/>
            <w:tcBorders>
              <w:top w:val="nil"/>
              <w:left w:val="nil"/>
              <w:bottom w:val="single" w:sz="4" w:space="0" w:color="auto"/>
              <w:right w:val="single" w:sz="4" w:space="0" w:color="auto"/>
            </w:tcBorders>
            <w:shd w:val="clear" w:color="auto" w:fill="auto"/>
            <w:hideMark/>
          </w:tcPr>
          <w:p w14:paraId="3E5A199E" w14:textId="23637505" w:rsidR="00185BB1" w:rsidRPr="00616D4B" w:rsidRDefault="00185BB1" w:rsidP="00185BB1">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Desired</w:t>
            </w:r>
          </w:p>
        </w:tc>
        <w:tc>
          <w:tcPr>
            <w:tcW w:w="1695" w:type="dxa"/>
            <w:tcBorders>
              <w:top w:val="nil"/>
              <w:left w:val="nil"/>
              <w:bottom w:val="single" w:sz="4" w:space="0" w:color="auto"/>
              <w:right w:val="single" w:sz="4" w:space="0" w:color="auto"/>
            </w:tcBorders>
            <w:shd w:val="clear" w:color="auto" w:fill="auto"/>
          </w:tcPr>
          <w:p w14:paraId="3108272D" w14:textId="57175588" w:rsidR="67C077BA" w:rsidRDefault="67C077BA" w:rsidP="67C077BA">
            <w:pPr>
              <w:spacing w:line="240" w:lineRule="auto"/>
              <w:rPr>
                <w:rFonts w:ascii="Calibri" w:eastAsia="Times New Roman" w:hAnsi="Calibri" w:cs="Calibri"/>
                <w:color w:val="000000" w:themeColor="text1"/>
                <w:sz w:val="20"/>
                <w:szCs w:val="20"/>
              </w:rPr>
            </w:pPr>
          </w:p>
        </w:tc>
        <w:tc>
          <w:tcPr>
            <w:tcW w:w="1970" w:type="dxa"/>
            <w:tcBorders>
              <w:top w:val="nil"/>
              <w:left w:val="nil"/>
              <w:bottom w:val="single" w:sz="4" w:space="0" w:color="auto"/>
              <w:right w:val="single" w:sz="4" w:space="0" w:color="auto"/>
            </w:tcBorders>
            <w:shd w:val="clear" w:color="auto" w:fill="auto"/>
          </w:tcPr>
          <w:p w14:paraId="54B03C97" w14:textId="2EE1B3EB" w:rsidR="60E33C7E" w:rsidRDefault="60E33C7E" w:rsidP="60E33C7E">
            <w:pPr>
              <w:spacing w:line="240" w:lineRule="auto"/>
              <w:rPr>
                <w:rFonts w:ascii="Calibri" w:eastAsia="Times New Roman" w:hAnsi="Calibri" w:cs="Calibri"/>
                <w:color w:val="000000" w:themeColor="text1"/>
                <w:sz w:val="20"/>
                <w:szCs w:val="20"/>
              </w:rPr>
            </w:pPr>
          </w:p>
        </w:tc>
      </w:tr>
      <w:tr w:rsidR="00185BB1" w:rsidRPr="00616D4B" w14:paraId="426E56C5"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0446F9F2" w14:textId="49E905DC" w:rsidR="00185BB1" w:rsidRPr="00616D4B" w:rsidRDefault="00494A02" w:rsidP="00185BB1">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w:t>
            </w:r>
            <w:r w:rsidR="00B47598">
              <w:rPr>
                <w:rFonts w:ascii="Calibri" w:eastAsia="Times New Roman" w:hAnsi="Calibri" w:cs="Calibri"/>
                <w:kern w:val="0"/>
                <w:sz w:val="20"/>
                <w:szCs w:val="20"/>
                <w14:ligatures w14:val="none"/>
              </w:rPr>
              <w:t>2</w:t>
            </w:r>
          </w:p>
        </w:tc>
        <w:tc>
          <w:tcPr>
            <w:tcW w:w="1350" w:type="dxa"/>
            <w:tcBorders>
              <w:top w:val="nil"/>
              <w:left w:val="nil"/>
              <w:bottom w:val="single" w:sz="4" w:space="0" w:color="auto"/>
              <w:right w:val="single" w:sz="4" w:space="0" w:color="auto"/>
            </w:tcBorders>
            <w:shd w:val="clear" w:color="auto" w:fill="auto"/>
            <w:noWrap/>
            <w:vAlign w:val="center"/>
          </w:tcPr>
          <w:p w14:paraId="31EF7D1A" w14:textId="73E8A059" w:rsidR="00185BB1" w:rsidRPr="00616D4B" w:rsidRDefault="00185BB1" w:rsidP="00185BB1">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4B9F0D29" w14:textId="3E5C7603" w:rsidR="00185BB1" w:rsidRPr="00616D4B" w:rsidRDefault="00185BB1" w:rsidP="00185BB1">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Ability of s</w:t>
            </w:r>
            <w:r w:rsidRPr="00616D4B">
              <w:rPr>
                <w:rFonts w:ascii="Calibri" w:eastAsia="Times New Roman" w:hAnsi="Calibri" w:cs="Calibri"/>
                <w:color w:val="000000"/>
                <w:kern w:val="0"/>
                <w:sz w:val="20"/>
                <w:szCs w:val="20"/>
                <w14:ligatures w14:val="none"/>
              </w:rPr>
              <w:t xml:space="preserve">taff from the Division of Classification &amp; Compensation to respond to a job content questionnaire (e.g., on behalf of an employee or someone without PC access). </w:t>
            </w:r>
          </w:p>
        </w:tc>
        <w:tc>
          <w:tcPr>
            <w:tcW w:w="1856" w:type="dxa"/>
            <w:tcBorders>
              <w:top w:val="nil"/>
              <w:left w:val="nil"/>
              <w:bottom w:val="single" w:sz="4" w:space="0" w:color="auto"/>
              <w:right w:val="single" w:sz="4" w:space="0" w:color="auto"/>
            </w:tcBorders>
            <w:shd w:val="clear" w:color="auto" w:fill="auto"/>
          </w:tcPr>
          <w:p w14:paraId="2FC8B902" w14:textId="7C281858" w:rsidR="00185BB1" w:rsidRPr="00616D4B" w:rsidRDefault="00185BB1" w:rsidP="00185BB1">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Desired</w:t>
            </w:r>
          </w:p>
        </w:tc>
        <w:tc>
          <w:tcPr>
            <w:tcW w:w="1695" w:type="dxa"/>
            <w:tcBorders>
              <w:top w:val="nil"/>
              <w:left w:val="nil"/>
              <w:bottom w:val="single" w:sz="4" w:space="0" w:color="auto"/>
              <w:right w:val="single" w:sz="4" w:space="0" w:color="auto"/>
            </w:tcBorders>
            <w:shd w:val="clear" w:color="auto" w:fill="auto"/>
          </w:tcPr>
          <w:p w14:paraId="40A92075" w14:textId="2EE7FF2C" w:rsidR="67C077BA" w:rsidRDefault="67C077BA" w:rsidP="67C077BA">
            <w:pPr>
              <w:spacing w:line="240" w:lineRule="auto"/>
              <w:rPr>
                <w:rFonts w:ascii="Calibri" w:eastAsia="Times New Roman" w:hAnsi="Calibri" w:cs="Calibri"/>
                <w:color w:val="000000" w:themeColor="text1"/>
                <w:sz w:val="20"/>
                <w:szCs w:val="20"/>
              </w:rPr>
            </w:pPr>
          </w:p>
        </w:tc>
        <w:tc>
          <w:tcPr>
            <w:tcW w:w="1970" w:type="dxa"/>
            <w:tcBorders>
              <w:top w:val="nil"/>
              <w:left w:val="nil"/>
              <w:bottom w:val="single" w:sz="4" w:space="0" w:color="auto"/>
              <w:right w:val="single" w:sz="4" w:space="0" w:color="auto"/>
            </w:tcBorders>
            <w:shd w:val="clear" w:color="auto" w:fill="auto"/>
          </w:tcPr>
          <w:p w14:paraId="5F185041" w14:textId="62B2EDD9" w:rsidR="60E33C7E" w:rsidRDefault="60E33C7E" w:rsidP="60E33C7E">
            <w:pPr>
              <w:spacing w:line="240" w:lineRule="auto"/>
              <w:rPr>
                <w:rFonts w:ascii="Calibri" w:eastAsia="Times New Roman" w:hAnsi="Calibri" w:cs="Calibri"/>
                <w:color w:val="000000" w:themeColor="text1"/>
                <w:sz w:val="20"/>
                <w:szCs w:val="20"/>
              </w:rPr>
            </w:pPr>
          </w:p>
        </w:tc>
      </w:tr>
      <w:tr w:rsidR="00185BB1" w:rsidRPr="00616D4B" w14:paraId="5CC27C3B"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1E03A3A0" w14:textId="1324A865" w:rsidR="00185BB1" w:rsidRPr="00616D4B" w:rsidRDefault="00185BB1" w:rsidP="00185BB1">
            <w:pPr>
              <w:spacing w:after="0" w:line="240" w:lineRule="auto"/>
              <w:jc w:val="center"/>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2</w:t>
            </w:r>
            <w:r w:rsidR="00B47598">
              <w:rPr>
                <w:rFonts w:ascii="Calibri" w:eastAsia="Times New Roman" w:hAnsi="Calibri" w:cs="Calibri"/>
                <w:kern w:val="0"/>
                <w:sz w:val="20"/>
                <w:szCs w:val="20"/>
                <w14:ligatures w14:val="none"/>
              </w:rPr>
              <w:t>3</w:t>
            </w:r>
          </w:p>
        </w:tc>
        <w:tc>
          <w:tcPr>
            <w:tcW w:w="1350" w:type="dxa"/>
            <w:tcBorders>
              <w:top w:val="nil"/>
              <w:left w:val="nil"/>
              <w:bottom w:val="single" w:sz="4" w:space="0" w:color="auto"/>
              <w:right w:val="single" w:sz="4" w:space="0" w:color="auto"/>
            </w:tcBorders>
            <w:shd w:val="clear" w:color="auto" w:fill="auto"/>
            <w:noWrap/>
            <w:vAlign w:val="center"/>
          </w:tcPr>
          <w:p w14:paraId="0CA905B9" w14:textId="526B6301" w:rsidR="00185BB1" w:rsidRPr="00616D4B" w:rsidRDefault="00185BB1" w:rsidP="00185BB1">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4B4D4074" w14:textId="7CC20FB3" w:rsidR="00185BB1" w:rsidRPr="00616D4B" w:rsidRDefault="00185BB1" w:rsidP="00185BB1">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A</w:t>
            </w:r>
            <w:r w:rsidRPr="00616D4B">
              <w:rPr>
                <w:rFonts w:ascii="Calibri" w:eastAsia="Times New Roman" w:hAnsi="Calibri" w:cs="Calibri"/>
                <w:color w:val="000000"/>
                <w:kern w:val="0"/>
                <w:sz w:val="20"/>
                <w:szCs w:val="20"/>
                <w14:ligatures w14:val="none"/>
              </w:rPr>
              <w:t xml:space="preserve">bility for Division of Classification &amp; Compensation staff to omit or exclude responses to job content questionnaire from certain respondents. </w:t>
            </w:r>
          </w:p>
        </w:tc>
        <w:tc>
          <w:tcPr>
            <w:tcW w:w="1856" w:type="dxa"/>
            <w:tcBorders>
              <w:top w:val="nil"/>
              <w:left w:val="nil"/>
              <w:bottom w:val="single" w:sz="4" w:space="0" w:color="auto"/>
              <w:right w:val="single" w:sz="4" w:space="0" w:color="auto"/>
            </w:tcBorders>
            <w:shd w:val="clear" w:color="auto" w:fill="auto"/>
          </w:tcPr>
          <w:p w14:paraId="6DAE8F75" w14:textId="3BE14D46" w:rsidR="00185BB1" w:rsidRPr="00616D4B" w:rsidRDefault="00185BB1" w:rsidP="00185BB1">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Desired</w:t>
            </w:r>
          </w:p>
        </w:tc>
        <w:tc>
          <w:tcPr>
            <w:tcW w:w="1695" w:type="dxa"/>
            <w:tcBorders>
              <w:top w:val="nil"/>
              <w:left w:val="nil"/>
              <w:bottom w:val="single" w:sz="4" w:space="0" w:color="auto"/>
              <w:right w:val="single" w:sz="4" w:space="0" w:color="auto"/>
            </w:tcBorders>
            <w:shd w:val="clear" w:color="auto" w:fill="auto"/>
          </w:tcPr>
          <w:p w14:paraId="6E09D3F4" w14:textId="579C6106" w:rsidR="67C077BA" w:rsidRDefault="67C077BA" w:rsidP="67C077BA">
            <w:pPr>
              <w:spacing w:line="240" w:lineRule="auto"/>
              <w:rPr>
                <w:rFonts w:ascii="Calibri" w:eastAsia="Times New Roman" w:hAnsi="Calibri" w:cs="Calibri"/>
                <w:color w:val="000000" w:themeColor="text1"/>
                <w:sz w:val="20"/>
                <w:szCs w:val="20"/>
              </w:rPr>
            </w:pPr>
          </w:p>
        </w:tc>
        <w:tc>
          <w:tcPr>
            <w:tcW w:w="1970" w:type="dxa"/>
            <w:tcBorders>
              <w:top w:val="nil"/>
              <w:left w:val="nil"/>
              <w:bottom w:val="single" w:sz="4" w:space="0" w:color="auto"/>
              <w:right w:val="single" w:sz="4" w:space="0" w:color="auto"/>
            </w:tcBorders>
            <w:shd w:val="clear" w:color="auto" w:fill="auto"/>
          </w:tcPr>
          <w:p w14:paraId="302541AC" w14:textId="3F50B711" w:rsidR="60E33C7E" w:rsidRDefault="60E33C7E" w:rsidP="60E33C7E">
            <w:pPr>
              <w:spacing w:line="240" w:lineRule="auto"/>
              <w:rPr>
                <w:rFonts w:ascii="Calibri" w:eastAsia="Times New Roman" w:hAnsi="Calibri" w:cs="Calibri"/>
                <w:color w:val="000000" w:themeColor="text1"/>
                <w:sz w:val="20"/>
                <w:szCs w:val="20"/>
              </w:rPr>
            </w:pPr>
          </w:p>
        </w:tc>
      </w:tr>
      <w:tr w:rsidR="00185BB1" w:rsidRPr="00616D4B" w14:paraId="2254EAA8" w14:textId="77777777" w:rsidTr="00652E0B">
        <w:trPr>
          <w:trHeight w:val="510"/>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2C24BFAC" w14:textId="06FA5B54" w:rsidR="00185BB1" w:rsidRPr="00616D4B" w:rsidRDefault="00185BB1" w:rsidP="00185BB1">
            <w:pPr>
              <w:spacing w:after="0" w:line="240" w:lineRule="auto"/>
              <w:jc w:val="center"/>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2</w:t>
            </w:r>
            <w:r w:rsidR="00B47598">
              <w:rPr>
                <w:rFonts w:ascii="Calibri" w:eastAsia="Times New Roman" w:hAnsi="Calibri" w:cs="Calibri"/>
                <w:kern w:val="0"/>
                <w:sz w:val="20"/>
                <w:szCs w:val="20"/>
                <w14:ligatures w14:val="none"/>
              </w:rPr>
              <w:t>4</w:t>
            </w:r>
          </w:p>
        </w:tc>
        <w:tc>
          <w:tcPr>
            <w:tcW w:w="1350" w:type="dxa"/>
            <w:tcBorders>
              <w:top w:val="nil"/>
              <w:left w:val="nil"/>
              <w:bottom w:val="single" w:sz="4" w:space="0" w:color="auto"/>
              <w:right w:val="single" w:sz="4" w:space="0" w:color="auto"/>
            </w:tcBorders>
            <w:shd w:val="clear" w:color="auto" w:fill="auto"/>
            <w:noWrap/>
            <w:vAlign w:val="center"/>
          </w:tcPr>
          <w:p w14:paraId="18D9F3F7" w14:textId="49B8794A" w:rsidR="00185BB1" w:rsidRPr="00616D4B" w:rsidRDefault="00185BB1" w:rsidP="00185BB1">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7C711355" w14:textId="4511E340" w:rsidR="00185BB1" w:rsidRPr="00616D4B" w:rsidRDefault="00185BB1" w:rsidP="00185BB1">
            <w:pPr>
              <w:spacing w:after="0" w:line="240" w:lineRule="auto"/>
              <w:rPr>
                <w:rFonts w:ascii="Calibri" w:eastAsia="Times New Roman" w:hAnsi="Calibri" w:cs="Calibri"/>
                <w:color w:val="000000"/>
                <w:kern w:val="0"/>
                <w:sz w:val="20"/>
                <w:szCs w:val="20"/>
                <w14:ligatures w14:val="none"/>
              </w:rPr>
            </w:pPr>
            <w:r>
              <w:rPr>
                <w:rFonts w:ascii="Calibri" w:eastAsia="Times New Roman" w:hAnsi="Calibri" w:cs="Calibri"/>
                <w:kern w:val="0"/>
                <w:sz w:val="20"/>
                <w:szCs w:val="20"/>
                <w14:ligatures w14:val="none"/>
              </w:rPr>
              <w:t>A</w:t>
            </w:r>
            <w:r w:rsidRPr="00616D4B">
              <w:rPr>
                <w:rFonts w:ascii="Calibri" w:eastAsia="Times New Roman" w:hAnsi="Calibri" w:cs="Calibri"/>
                <w:kern w:val="0"/>
                <w:sz w:val="20"/>
                <w:szCs w:val="20"/>
                <w14:ligatures w14:val="none"/>
              </w:rPr>
              <w:t xml:space="preserve">bility to support approximately 75 NYS human resources staff from various State agencies simultaneously viewing </w:t>
            </w:r>
            <w:r>
              <w:rPr>
                <w:rFonts w:ascii="Calibri" w:eastAsia="Times New Roman" w:hAnsi="Calibri" w:cs="Calibri"/>
                <w:kern w:val="0"/>
                <w:sz w:val="20"/>
                <w:szCs w:val="20"/>
                <w14:ligatures w14:val="none"/>
              </w:rPr>
              <w:t>job content</w:t>
            </w:r>
            <w:r w:rsidRPr="00616D4B">
              <w:rPr>
                <w:rFonts w:ascii="Calibri" w:eastAsia="Times New Roman" w:hAnsi="Calibri" w:cs="Calibri"/>
                <w:kern w:val="0"/>
                <w:sz w:val="20"/>
                <w:szCs w:val="20"/>
                <w14:ligatures w14:val="none"/>
              </w:rPr>
              <w:t xml:space="preserve"> responses, in addition to the planned 25 employees in the Division of Classification &amp; Compensation. </w:t>
            </w:r>
          </w:p>
        </w:tc>
        <w:tc>
          <w:tcPr>
            <w:tcW w:w="1856" w:type="dxa"/>
            <w:tcBorders>
              <w:top w:val="nil"/>
              <w:left w:val="nil"/>
              <w:bottom w:val="single" w:sz="4" w:space="0" w:color="auto"/>
              <w:right w:val="single" w:sz="4" w:space="0" w:color="auto"/>
            </w:tcBorders>
            <w:shd w:val="clear" w:color="auto" w:fill="auto"/>
            <w:vAlign w:val="center"/>
          </w:tcPr>
          <w:p w14:paraId="18FFA475" w14:textId="5A47E025" w:rsidR="00185BB1" w:rsidRPr="00616D4B" w:rsidRDefault="00185BB1" w:rsidP="00185BB1">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kern w:val="0"/>
                <w:sz w:val="20"/>
                <w:szCs w:val="20"/>
                <w14:ligatures w14:val="none"/>
              </w:rPr>
              <w:t>Desired</w:t>
            </w:r>
          </w:p>
        </w:tc>
        <w:tc>
          <w:tcPr>
            <w:tcW w:w="1695" w:type="dxa"/>
            <w:tcBorders>
              <w:top w:val="nil"/>
              <w:left w:val="nil"/>
              <w:bottom w:val="single" w:sz="4" w:space="0" w:color="auto"/>
              <w:right w:val="single" w:sz="4" w:space="0" w:color="auto"/>
            </w:tcBorders>
            <w:shd w:val="clear" w:color="auto" w:fill="auto"/>
            <w:vAlign w:val="center"/>
          </w:tcPr>
          <w:p w14:paraId="3953439A" w14:textId="05843D3F"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6A91056C" w14:textId="45B51399" w:rsidR="60E33C7E" w:rsidRDefault="60E33C7E" w:rsidP="60E33C7E">
            <w:pPr>
              <w:spacing w:line="240" w:lineRule="auto"/>
              <w:rPr>
                <w:rFonts w:ascii="Calibri" w:eastAsia="Times New Roman" w:hAnsi="Calibri" w:cs="Calibri"/>
                <w:sz w:val="20"/>
                <w:szCs w:val="20"/>
              </w:rPr>
            </w:pPr>
          </w:p>
        </w:tc>
      </w:tr>
      <w:tr w:rsidR="0083666B" w:rsidRPr="00616D4B" w14:paraId="1C9DA37B" w14:textId="77777777" w:rsidTr="00652E0B">
        <w:trPr>
          <w:trHeight w:val="255"/>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2E2DB531" w14:textId="4D8E67D4" w:rsidR="0083666B" w:rsidRDefault="0083666B" w:rsidP="0083666B">
            <w:pPr>
              <w:spacing w:after="0" w:line="240" w:lineRule="auto"/>
              <w:jc w:val="center"/>
              <w:rPr>
                <w:rFonts w:ascii="Calibri" w:eastAsia="Times New Roman" w:hAnsi="Calibri" w:cs="Calibri"/>
                <w:kern w:val="0"/>
                <w:sz w:val="20"/>
                <w:szCs w:val="20"/>
                <w14:ligatures w14:val="none"/>
              </w:rPr>
            </w:pPr>
            <w:r w:rsidRPr="00CD7568">
              <w:rPr>
                <w:rFonts w:ascii="Calibri" w:eastAsia="Times New Roman" w:hAnsi="Calibri" w:cs="Calibri"/>
                <w:kern w:val="0"/>
                <w:sz w:val="20"/>
                <w:szCs w:val="20"/>
                <w14:ligatures w14:val="none"/>
              </w:rPr>
              <w:t>2</w:t>
            </w:r>
            <w:r w:rsidR="00B47598">
              <w:rPr>
                <w:rFonts w:ascii="Calibri" w:eastAsia="Times New Roman" w:hAnsi="Calibri" w:cs="Calibri"/>
                <w:kern w:val="0"/>
                <w:sz w:val="20"/>
                <w:szCs w:val="20"/>
                <w14:ligatures w14:val="none"/>
              </w:rPr>
              <w:t>5</w:t>
            </w:r>
          </w:p>
        </w:tc>
        <w:tc>
          <w:tcPr>
            <w:tcW w:w="1350" w:type="dxa"/>
            <w:tcBorders>
              <w:top w:val="nil"/>
              <w:left w:val="nil"/>
              <w:bottom w:val="single" w:sz="4" w:space="0" w:color="auto"/>
              <w:right w:val="single" w:sz="4" w:space="0" w:color="auto"/>
            </w:tcBorders>
            <w:shd w:val="clear" w:color="auto" w:fill="auto"/>
            <w:noWrap/>
            <w:vAlign w:val="center"/>
          </w:tcPr>
          <w:p w14:paraId="2A8CF09E" w14:textId="3F091E3A"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CD7568">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7BF7B2BD" w14:textId="5BD972C8" w:rsidR="0083666B" w:rsidRDefault="0083666B" w:rsidP="0083666B">
            <w:pPr>
              <w:spacing w:after="0" w:line="240" w:lineRule="auto"/>
              <w:rPr>
                <w:rFonts w:ascii="Calibri" w:eastAsia="Times New Roman" w:hAnsi="Calibri" w:cs="Calibri"/>
                <w:kern w:val="0"/>
                <w:sz w:val="20"/>
                <w:szCs w:val="20"/>
                <w14:ligatures w14:val="none"/>
              </w:rPr>
            </w:pPr>
            <w:r w:rsidRPr="00CD7568">
              <w:rPr>
                <w:rFonts w:ascii="Calibri" w:eastAsia="Times New Roman" w:hAnsi="Calibri" w:cs="Calibri"/>
                <w:color w:val="000000"/>
                <w:kern w:val="0"/>
                <w:sz w:val="20"/>
                <w:szCs w:val="20"/>
                <w14:ligatures w14:val="none"/>
              </w:rPr>
              <w:t>The proposed system shall have the ability to aggregate responses to job content questions to show, for example, average responses for each question. This data should be viewable within the system, as well as via a downloadable report.</w:t>
            </w:r>
          </w:p>
        </w:tc>
        <w:tc>
          <w:tcPr>
            <w:tcW w:w="1856" w:type="dxa"/>
            <w:tcBorders>
              <w:top w:val="nil"/>
              <w:left w:val="nil"/>
              <w:bottom w:val="single" w:sz="4" w:space="0" w:color="auto"/>
              <w:right w:val="single" w:sz="4" w:space="0" w:color="auto"/>
            </w:tcBorders>
            <w:shd w:val="clear" w:color="auto" w:fill="auto"/>
            <w:vAlign w:val="center"/>
          </w:tcPr>
          <w:p w14:paraId="6890F897" w14:textId="0F4C430F" w:rsidR="0083666B" w:rsidRDefault="0083666B" w:rsidP="0083666B">
            <w:pPr>
              <w:spacing w:after="0" w:line="240" w:lineRule="auto"/>
              <w:rPr>
                <w:rFonts w:ascii="Calibri" w:eastAsia="Times New Roman" w:hAnsi="Calibri" w:cs="Calibri"/>
                <w:kern w:val="0"/>
                <w:sz w:val="20"/>
                <w:szCs w:val="20"/>
                <w14:ligatures w14:val="none"/>
              </w:rPr>
            </w:pPr>
            <w:r w:rsidRPr="00CD7568">
              <w:rPr>
                <w:rFonts w:ascii="Calibri" w:eastAsia="Times New Roman" w:hAnsi="Calibri" w:cs="Calibri"/>
                <w:color w:val="000000"/>
                <w:kern w:val="0"/>
                <w:sz w:val="20"/>
                <w:szCs w:val="20"/>
                <w14:ligatures w14:val="none"/>
              </w:rPr>
              <w:t>Desired</w:t>
            </w:r>
          </w:p>
        </w:tc>
        <w:tc>
          <w:tcPr>
            <w:tcW w:w="1695" w:type="dxa"/>
            <w:tcBorders>
              <w:top w:val="nil"/>
              <w:left w:val="nil"/>
              <w:bottom w:val="single" w:sz="4" w:space="0" w:color="auto"/>
              <w:right w:val="single" w:sz="4" w:space="0" w:color="auto"/>
            </w:tcBorders>
            <w:shd w:val="clear" w:color="auto" w:fill="auto"/>
            <w:vAlign w:val="center"/>
          </w:tcPr>
          <w:p w14:paraId="7BBC0F0D" w14:textId="12955424" w:rsidR="67C077BA" w:rsidRDefault="67C077BA" w:rsidP="67C077BA">
            <w:pPr>
              <w:spacing w:line="240" w:lineRule="auto"/>
              <w:rPr>
                <w:rFonts w:ascii="Calibri" w:eastAsia="Times New Roman" w:hAnsi="Calibri" w:cs="Calibri"/>
                <w:color w:val="000000" w:themeColor="text1"/>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0D596509" w14:textId="2BA383D5" w:rsidR="60E33C7E" w:rsidRDefault="60E33C7E" w:rsidP="60E33C7E">
            <w:pPr>
              <w:spacing w:line="240" w:lineRule="auto"/>
              <w:rPr>
                <w:rFonts w:ascii="Calibri" w:eastAsia="Times New Roman" w:hAnsi="Calibri" w:cs="Calibri"/>
                <w:color w:val="000000" w:themeColor="text1"/>
                <w:sz w:val="20"/>
                <w:szCs w:val="20"/>
              </w:rPr>
            </w:pPr>
          </w:p>
        </w:tc>
      </w:tr>
      <w:tr w:rsidR="0083666B" w:rsidRPr="00616D4B" w14:paraId="346BDF12" w14:textId="77777777" w:rsidTr="00652E0B">
        <w:trPr>
          <w:trHeight w:val="255"/>
        </w:trPr>
        <w:tc>
          <w:tcPr>
            <w:tcW w:w="1395" w:type="dxa"/>
            <w:tcBorders>
              <w:top w:val="nil"/>
              <w:left w:val="single" w:sz="4" w:space="0" w:color="auto"/>
              <w:bottom w:val="single" w:sz="4" w:space="0" w:color="auto"/>
              <w:right w:val="single" w:sz="4" w:space="0" w:color="auto"/>
            </w:tcBorders>
            <w:shd w:val="clear" w:color="auto" w:fill="auto"/>
            <w:noWrap/>
            <w:vAlign w:val="center"/>
          </w:tcPr>
          <w:p w14:paraId="2EBAF3D1" w14:textId="386478C5"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26</w:t>
            </w:r>
          </w:p>
        </w:tc>
        <w:tc>
          <w:tcPr>
            <w:tcW w:w="1350" w:type="dxa"/>
            <w:tcBorders>
              <w:top w:val="nil"/>
              <w:left w:val="nil"/>
              <w:bottom w:val="single" w:sz="4" w:space="0" w:color="auto"/>
              <w:right w:val="single" w:sz="4" w:space="0" w:color="auto"/>
            </w:tcBorders>
            <w:shd w:val="clear" w:color="auto" w:fill="auto"/>
            <w:noWrap/>
            <w:vAlign w:val="center"/>
          </w:tcPr>
          <w:p w14:paraId="55286906" w14:textId="49C76C5D"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Functional</w:t>
            </w:r>
          </w:p>
        </w:tc>
        <w:tc>
          <w:tcPr>
            <w:tcW w:w="9130" w:type="dxa"/>
            <w:tcBorders>
              <w:top w:val="nil"/>
              <w:left w:val="nil"/>
              <w:bottom w:val="single" w:sz="4" w:space="0" w:color="auto"/>
              <w:right w:val="single" w:sz="4" w:space="0" w:color="auto"/>
            </w:tcBorders>
            <w:shd w:val="clear" w:color="auto" w:fill="auto"/>
            <w:vAlign w:val="center"/>
          </w:tcPr>
          <w:p w14:paraId="0A51EBB1" w14:textId="029500D5" w:rsidR="0083666B" w:rsidRPr="00616D4B" w:rsidRDefault="0083666B" w:rsidP="0083666B">
            <w:pPr>
              <w:spacing w:after="0" w:line="240" w:lineRule="auto"/>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Ability to generate competencies based on job content responses.</w:t>
            </w:r>
          </w:p>
        </w:tc>
        <w:tc>
          <w:tcPr>
            <w:tcW w:w="1856" w:type="dxa"/>
            <w:tcBorders>
              <w:top w:val="nil"/>
              <w:left w:val="nil"/>
              <w:bottom w:val="single" w:sz="4" w:space="0" w:color="auto"/>
              <w:right w:val="single" w:sz="4" w:space="0" w:color="auto"/>
            </w:tcBorders>
            <w:shd w:val="clear" w:color="auto" w:fill="auto"/>
            <w:vAlign w:val="center"/>
          </w:tcPr>
          <w:p w14:paraId="03CB96FB" w14:textId="294DA513" w:rsidR="0083666B" w:rsidRPr="00616D4B" w:rsidRDefault="0083666B" w:rsidP="0083666B">
            <w:pPr>
              <w:spacing w:after="0" w:line="240" w:lineRule="auto"/>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Desired</w:t>
            </w:r>
          </w:p>
        </w:tc>
        <w:tc>
          <w:tcPr>
            <w:tcW w:w="1695" w:type="dxa"/>
            <w:tcBorders>
              <w:top w:val="nil"/>
              <w:left w:val="nil"/>
              <w:bottom w:val="single" w:sz="4" w:space="0" w:color="auto"/>
              <w:right w:val="single" w:sz="4" w:space="0" w:color="auto"/>
            </w:tcBorders>
            <w:shd w:val="clear" w:color="auto" w:fill="auto"/>
            <w:vAlign w:val="center"/>
          </w:tcPr>
          <w:p w14:paraId="16C12F6E" w14:textId="4F0DBDD7"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1A07943C" w14:textId="2FE36333" w:rsidR="60E33C7E" w:rsidRDefault="60E33C7E" w:rsidP="60E33C7E">
            <w:pPr>
              <w:spacing w:line="240" w:lineRule="auto"/>
              <w:rPr>
                <w:rFonts w:ascii="Calibri" w:eastAsia="Times New Roman" w:hAnsi="Calibri" w:cs="Calibri"/>
                <w:sz w:val="20"/>
                <w:szCs w:val="20"/>
              </w:rPr>
            </w:pPr>
          </w:p>
        </w:tc>
      </w:tr>
    </w:tbl>
    <w:p w14:paraId="5A9617F0" w14:textId="77777777" w:rsidR="00834793" w:rsidRDefault="00834793"/>
    <w:tbl>
      <w:tblPr>
        <w:tblW w:w="17396" w:type="dxa"/>
        <w:tblLayout w:type="fixed"/>
        <w:tblLook w:val="04A0" w:firstRow="1" w:lastRow="0" w:firstColumn="1" w:lastColumn="0" w:noHBand="0" w:noVBand="1"/>
      </w:tblPr>
      <w:tblGrid>
        <w:gridCol w:w="1435"/>
        <w:gridCol w:w="1440"/>
        <w:gridCol w:w="9081"/>
        <w:gridCol w:w="1775"/>
        <w:gridCol w:w="1695"/>
        <w:gridCol w:w="1970"/>
      </w:tblGrid>
      <w:tr w:rsidR="00DF2601" w:rsidRPr="00616D4B" w14:paraId="60479FF8" w14:textId="77777777" w:rsidTr="00115392">
        <w:trPr>
          <w:trHeight w:val="330"/>
          <w:tblHead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597EBF" w14:textId="2A23D461" w:rsidR="00DF2601" w:rsidRPr="00115392" w:rsidRDefault="00DF2601" w:rsidP="00115392">
            <w:pPr>
              <w:jc w:val="center"/>
              <w:rPr>
                <w:b/>
                <w:bCs/>
              </w:rPr>
            </w:pPr>
            <w:r w:rsidRPr="00115392">
              <w:rPr>
                <w:b/>
                <w:bCs/>
              </w:rPr>
              <w:lastRenderedPageBreak/>
              <w:t>Requirement #</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69602A9E" w14:textId="3B97577E" w:rsidR="00DF2601" w:rsidRPr="00115392" w:rsidRDefault="00DF2601" w:rsidP="00115392">
            <w:pPr>
              <w:jc w:val="center"/>
              <w:rPr>
                <w:b/>
                <w:bCs/>
              </w:rPr>
            </w:pPr>
            <w:r w:rsidRPr="00115392">
              <w:rPr>
                <w:b/>
                <w:bCs/>
              </w:rPr>
              <w:t>Requirement Type</w:t>
            </w:r>
          </w:p>
        </w:tc>
        <w:tc>
          <w:tcPr>
            <w:tcW w:w="9081" w:type="dxa"/>
            <w:tcBorders>
              <w:top w:val="single" w:sz="4" w:space="0" w:color="auto"/>
              <w:left w:val="nil"/>
              <w:bottom w:val="single" w:sz="4" w:space="0" w:color="auto"/>
              <w:right w:val="single" w:sz="4" w:space="0" w:color="auto"/>
            </w:tcBorders>
            <w:shd w:val="clear" w:color="auto" w:fill="auto"/>
            <w:vAlign w:val="center"/>
          </w:tcPr>
          <w:p w14:paraId="294FE94F" w14:textId="7D50F380" w:rsidR="00DF2601" w:rsidRPr="00115392" w:rsidRDefault="00DF2601" w:rsidP="00115392">
            <w:pPr>
              <w:rPr>
                <w:b/>
                <w:bCs/>
              </w:rPr>
            </w:pPr>
            <w:r w:rsidRPr="00115392">
              <w:rPr>
                <w:b/>
                <w:bCs/>
              </w:rPr>
              <w:t>Technical Requirements</w:t>
            </w:r>
          </w:p>
        </w:tc>
        <w:tc>
          <w:tcPr>
            <w:tcW w:w="1775" w:type="dxa"/>
            <w:tcBorders>
              <w:top w:val="single" w:sz="4" w:space="0" w:color="auto"/>
              <w:left w:val="nil"/>
              <w:bottom w:val="single" w:sz="4" w:space="0" w:color="auto"/>
              <w:right w:val="single" w:sz="4" w:space="0" w:color="auto"/>
            </w:tcBorders>
            <w:shd w:val="clear" w:color="auto" w:fill="auto"/>
            <w:vAlign w:val="center"/>
          </w:tcPr>
          <w:p w14:paraId="79B6437A" w14:textId="32A20134" w:rsidR="00DF2601" w:rsidRPr="00115392" w:rsidRDefault="00DF2601" w:rsidP="00115392">
            <w:pPr>
              <w:rPr>
                <w:b/>
                <w:bCs/>
              </w:rPr>
            </w:pPr>
            <w:r w:rsidRPr="00115392">
              <w:rPr>
                <w:b/>
                <w:bCs/>
              </w:rPr>
              <w:t>Requirement Necessity</w:t>
            </w:r>
          </w:p>
        </w:tc>
        <w:tc>
          <w:tcPr>
            <w:tcW w:w="1695" w:type="dxa"/>
            <w:tcBorders>
              <w:top w:val="single" w:sz="4" w:space="0" w:color="auto"/>
              <w:left w:val="nil"/>
              <w:bottom w:val="single" w:sz="4" w:space="0" w:color="auto"/>
              <w:right w:val="single" w:sz="4" w:space="0" w:color="auto"/>
            </w:tcBorders>
            <w:shd w:val="clear" w:color="auto" w:fill="auto"/>
            <w:vAlign w:val="center"/>
          </w:tcPr>
          <w:p w14:paraId="6D88D680" w14:textId="2BE4B5FA" w:rsidR="00DF2601" w:rsidRPr="00115392" w:rsidRDefault="00DF2601" w:rsidP="00115392">
            <w:pPr>
              <w:rPr>
                <w:b/>
                <w:bCs/>
              </w:rPr>
            </w:pPr>
            <w:r w:rsidRPr="00115392">
              <w:rPr>
                <w:b/>
                <w:bCs/>
              </w:rPr>
              <w:t>Description  --  Describe how your solution meets the functionality</w:t>
            </w:r>
          </w:p>
        </w:tc>
        <w:tc>
          <w:tcPr>
            <w:tcW w:w="1970" w:type="dxa"/>
            <w:tcBorders>
              <w:top w:val="single" w:sz="4" w:space="0" w:color="auto"/>
              <w:left w:val="nil"/>
              <w:bottom w:val="single" w:sz="4" w:space="0" w:color="auto"/>
              <w:right w:val="single" w:sz="4" w:space="0" w:color="auto"/>
            </w:tcBorders>
            <w:shd w:val="clear" w:color="auto" w:fill="auto"/>
            <w:vAlign w:val="center"/>
          </w:tcPr>
          <w:p w14:paraId="604A5C18" w14:textId="0026042D" w:rsidR="00DF2601" w:rsidRPr="00115392" w:rsidRDefault="00DF2601" w:rsidP="00115392">
            <w:pPr>
              <w:rPr>
                <w:b/>
                <w:bCs/>
              </w:rPr>
            </w:pPr>
            <w:r w:rsidRPr="00115392">
              <w:rPr>
                <w:b/>
                <w:bCs/>
              </w:rPr>
              <w:t>Solution -- How is Solution Offered (e.g., COTS, Customization, Configuration)?</w:t>
            </w:r>
          </w:p>
        </w:tc>
      </w:tr>
      <w:tr w:rsidR="006B2FEA" w:rsidRPr="00616D4B" w14:paraId="21F96FD8" w14:textId="77777777" w:rsidTr="00115392">
        <w:trPr>
          <w:trHeight w:val="330"/>
        </w:trPr>
        <w:tc>
          <w:tcPr>
            <w:tcW w:w="1435" w:type="dxa"/>
            <w:tcBorders>
              <w:top w:val="single" w:sz="4" w:space="0" w:color="auto"/>
              <w:left w:val="single" w:sz="4" w:space="0" w:color="auto"/>
              <w:bottom w:val="single" w:sz="4" w:space="0" w:color="auto"/>
              <w:right w:val="single" w:sz="4" w:space="0" w:color="auto"/>
            </w:tcBorders>
            <w:shd w:val="clear" w:color="auto" w:fill="FFC000" w:themeFill="accent4"/>
            <w:noWrap/>
            <w:vAlign w:val="center"/>
          </w:tcPr>
          <w:p w14:paraId="46794F72" w14:textId="77777777" w:rsidR="006B2FEA" w:rsidRPr="006B2FEA" w:rsidRDefault="006B2FEA" w:rsidP="006B2FEA">
            <w:pPr>
              <w:jc w:val="center"/>
              <w:rPr>
                <w:b/>
                <w:bCs/>
              </w:rPr>
            </w:pPr>
          </w:p>
        </w:tc>
        <w:tc>
          <w:tcPr>
            <w:tcW w:w="1440" w:type="dxa"/>
            <w:tcBorders>
              <w:top w:val="single" w:sz="4" w:space="0" w:color="auto"/>
              <w:left w:val="nil"/>
              <w:bottom w:val="single" w:sz="4" w:space="0" w:color="auto"/>
              <w:right w:val="single" w:sz="4" w:space="0" w:color="auto"/>
            </w:tcBorders>
            <w:shd w:val="clear" w:color="auto" w:fill="FFC000" w:themeFill="accent4"/>
            <w:noWrap/>
            <w:vAlign w:val="center"/>
          </w:tcPr>
          <w:p w14:paraId="36E9A421" w14:textId="77777777" w:rsidR="006B2FEA" w:rsidRPr="006B2FEA" w:rsidRDefault="006B2FEA" w:rsidP="006B2FEA">
            <w:pPr>
              <w:jc w:val="center"/>
              <w:rPr>
                <w:b/>
                <w:bCs/>
              </w:rPr>
            </w:pPr>
          </w:p>
        </w:tc>
        <w:tc>
          <w:tcPr>
            <w:tcW w:w="9081" w:type="dxa"/>
            <w:tcBorders>
              <w:top w:val="single" w:sz="4" w:space="0" w:color="auto"/>
              <w:left w:val="nil"/>
              <w:bottom w:val="single" w:sz="4" w:space="0" w:color="auto"/>
              <w:right w:val="single" w:sz="4" w:space="0" w:color="auto"/>
            </w:tcBorders>
            <w:shd w:val="clear" w:color="auto" w:fill="FFC000" w:themeFill="accent4"/>
            <w:vAlign w:val="center"/>
          </w:tcPr>
          <w:p w14:paraId="3C4A460D" w14:textId="0AE1E577" w:rsidR="006B2FEA" w:rsidRPr="006B2FEA" w:rsidRDefault="006B2FEA" w:rsidP="006B2FEA">
            <w:pPr>
              <w:rPr>
                <w:b/>
                <w:bCs/>
              </w:rPr>
            </w:pPr>
            <w:r>
              <w:rPr>
                <w:b/>
                <w:bCs/>
              </w:rPr>
              <w:t>Technical</w:t>
            </w:r>
            <w:r w:rsidRPr="00127563">
              <w:rPr>
                <w:b/>
                <w:bCs/>
              </w:rPr>
              <w:t xml:space="preserve"> Requirements</w:t>
            </w:r>
          </w:p>
        </w:tc>
        <w:tc>
          <w:tcPr>
            <w:tcW w:w="1775" w:type="dxa"/>
            <w:tcBorders>
              <w:top w:val="single" w:sz="4" w:space="0" w:color="auto"/>
              <w:left w:val="nil"/>
              <w:bottom w:val="single" w:sz="4" w:space="0" w:color="auto"/>
              <w:right w:val="single" w:sz="4" w:space="0" w:color="auto"/>
            </w:tcBorders>
            <w:shd w:val="clear" w:color="auto" w:fill="FFC000" w:themeFill="accent4"/>
            <w:vAlign w:val="center"/>
          </w:tcPr>
          <w:p w14:paraId="086E462E" w14:textId="77777777" w:rsidR="006B2FEA" w:rsidRPr="006B2FEA" w:rsidRDefault="006B2FEA" w:rsidP="006B2FEA">
            <w:pPr>
              <w:rPr>
                <w:b/>
                <w:bCs/>
              </w:rPr>
            </w:pPr>
          </w:p>
        </w:tc>
        <w:tc>
          <w:tcPr>
            <w:tcW w:w="1695" w:type="dxa"/>
            <w:tcBorders>
              <w:top w:val="single" w:sz="4" w:space="0" w:color="auto"/>
              <w:left w:val="nil"/>
              <w:bottom w:val="single" w:sz="4" w:space="0" w:color="auto"/>
              <w:right w:val="single" w:sz="4" w:space="0" w:color="auto"/>
            </w:tcBorders>
            <w:shd w:val="clear" w:color="auto" w:fill="FFC000" w:themeFill="accent4"/>
            <w:vAlign w:val="center"/>
          </w:tcPr>
          <w:p w14:paraId="098703F1" w14:textId="77777777" w:rsidR="006B2FEA" w:rsidRPr="006B2FEA" w:rsidRDefault="006B2FEA" w:rsidP="006B2FEA">
            <w:pPr>
              <w:rPr>
                <w:b/>
                <w:bCs/>
              </w:rPr>
            </w:pPr>
          </w:p>
        </w:tc>
        <w:tc>
          <w:tcPr>
            <w:tcW w:w="1970" w:type="dxa"/>
            <w:tcBorders>
              <w:top w:val="single" w:sz="4" w:space="0" w:color="auto"/>
              <w:left w:val="nil"/>
              <w:bottom w:val="single" w:sz="4" w:space="0" w:color="auto"/>
              <w:right w:val="single" w:sz="4" w:space="0" w:color="auto"/>
            </w:tcBorders>
            <w:shd w:val="clear" w:color="auto" w:fill="FFC000" w:themeFill="accent4"/>
            <w:vAlign w:val="center"/>
          </w:tcPr>
          <w:p w14:paraId="1BAEF4FE" w14:textId="77777777" w:rsidR="006B2FEA" w:rsidRPr="006B2FEA" w:rsidRDefault="006B2FEA" w:rsidP="006B2FEA">
            <w:pPr>
              <w:rPr>
                <w:b/>
                <w:bCs/>
              </w:rPr>
            </w:pPr>
          </w:p>
        </w:tc>
      </w:tr>
      <w:tr w:rsidR="0083666B" w:rsidRPr="00616D4B" w14:paraId="44EB7504" w14:textId="77777777" w:rsidTr="00115392">
        <w:trPr>
          <w:trHeight w:val="330"/>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36D0E8A7" w14:textId="2B16ED7E"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w:t>
            </w:r>
            <w:r w:rsidRPr="00616D4B">
              <w:rPr>
                <w:rFonts w:ascii="Calibri" w:eastAsia="Times New Roman" w:hAnsi="Calibri" w:cs="Calibri"/>
                <w:kern w:val="0"/>
                <w:sz w:val="20"/>
                <w:szCs w:val="20"/>
                <w14:ligatures w14:val="none"/>
              </w:rPr>
              <w:t>7</w:t>
            </w:r>
          </w:p>
        </w:tc>
        <w:tc>
          <w:tcPr>
            <w:tcW w:w="1440" w:type="dxa"/>
            <w:tcBorders>
              <w:top w:val="nil"/>
              <w:left w:val="nil"/>
              <w:bottom w:val="single" w:sz="4" w:space="0" w:color="auto"/>
              <w:right w:val="single" w:sz="4" w:space="0" w:color="auto"/>
            </w:tcBorders>
            <w:shd w:val="clear" w:color="auto" w:fill="auto"/>
            <w:noWrap/>
            <w:vAlign w:val="center"/>
          </w:tcPr>
          <w:p w14:paraId="077A164E" w14:textId="659CB1C2"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tcPr>
          <w:p w14:paraId="71B65452" w14:textId="475C5471"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System shall provide a web-based user interface compatible with the current versions of Microsoft Edge, Google Chrome, Mozilla Firefox, and Safari.</w:t>
            </w:r>
          </w:p>
        </w:tc>
        <w:tc>
          <w:tcPr>
            <w:tcW w:w="1775" w:type="dxa"/>
            <w:tcBorders>
              <w:top w:val="nil"/>
              <w:left w:val="nil"/>
              <w:bottom w:val="single" w:sz="4" w:space="0" w:color="auto"/>
              <w:right w:val="single" w:sz="4" w:space="0" w:color="auto"/>
            </w:tcBorders>
            <w:shd w:val="clear" w:color="auto" w:fill="auto"/>
            <w:vAlign w:val="center"/>
          </w:tcPr>
          <w:p w14:paraId="7ACDD182" w14:textId="3C203B48"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184103A1" w14:textId="03D3C8FE"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26C878AA" w14:textId="299EB86B" w:rsidR="60E33C7E" w:rsidRDefault="60E33C7E" w:rsidP="60E33C7E">
            <w:pPr>
              <w:spacing w:line="240" w:lineRule="auto"/>
              <w:rPr>
                <w:rFonts w:ascii="Calibri" w:eastAsia="Times New Roman" w:hAnsi="Calibri" w:cs="Calibri"/>
                <w:sz w:val="20"/>
                <w:szCs w:val="20"/>
              </w:rPr>
            </w:pPr>
          </w:p>
        </w:tc>
      </w:tr>
      <w:tr w:rsidR="0083666B" w:rsidRPr="00616D4B" w14:paraId="7E7D2A7D" w14:textId="77777777" w:rsidTr="00115392">
        <w:trPr>
          <w:trHeight w:val="510"/>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17F4FFFC" w14:textId="3CA927C6"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w:t>
            </w:r>
            <w:r w:rsidRPr="00616D4B">
              <w:rPr>
                <w:rFonts w:ascii="Calibri" w:eastAsia="Times New Roman" w:hAnsi="Calibri" w:cs="Calibri"/>
                <w:kern w:val="0"/>
                <w:sz w:val="20"/>
                <w:szCs w:val="20"/>
                <w14:ligatures w14:val="none"/>
              </w:rPr>
              <w:t>8</w:t>
            </w:r>
          </w:p>
        </w:tc>
        <w:tc>
          <w:tcPr>
            <w:tcW w:w="1440" w:type="dxa"/>
            <w:tcBorders>
              <w:top w:val="nil"/>
              <w:left w:val="nil"/>
              <w:bottom w:val="single" w:sz="4" w:space="0" w:color="auto"/>
              <w:right w:val="single" w:sz="4" w:space="0" w:color="auto"/>
            </w:tcBorders>
            <w:shd w:val="clear" w:color="auto" w:fill="auto"/>
            <w:noWrap/>
            <w:vAlign w:val="center"/>
          </w:tcPr>
          <w:p w14:paraId="2D0D1EBF" w14:textId="7B6E0B95"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tcPr>
          <w:p w14:paraId="6B6141B4" w14:textId="47BF3C67"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The system must be accessible by users from mobile devices (e.g., smartphones, iPads, tablets).</w:t>
            </w:r>
          </w:p>
        </w:tc>
        <w:tc>
          <w:tcPr>
            <w:tcW w:w="1775" w:type="dxa"/>
            <w:tcBorders>
              <w:top w:val="nil"/>
              <w:left w:val="nil"/>
              <w:bottom w:val="single" w:sz="4" w:space="0" w:color="auto"/>
              <w:right w:val="single" w:sz="4" w:space="0" w:color="auto"/>
            </w:tcBorders>
            <w:shd w:val="clear" w:color="auto" w:fill="auto"/>
            <w:vAlign w:val="center"/>
            <w:hideMark/>
          </w:tcPr>
          <w:p w14:paraId="0D2278B3" w14:textId="70D608F0"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597181FC" w14:textId="0DB3B0E1"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1E4A80D9" w14:textId="08FBD9AE" w:rsidR="60E33C7E" w:rsidRDefault="60E33C7E" w:rsidP="60E33C7E">
            <w:pPr>
              <w:spacing w:line="240" w:lineRule="auto"/>
              <w:rPr>
                <w:rFonts w:ascii="Calibri" w:eastAsia="Times New Roman" w:hAnsi="Calibri" w:cs="Calibri"/>
                <w:sz w:val="20"/>
                <w:szCs w:val="20"/>
              </w:rPr>
            </w:pPr>
          </w:p>
        </w:tc>
      </w:tr>
      <w:tr w:rsidR="0083666B" w:rsidRPr="00616D4B" w14:paraId="1CC85FDE" w14:textId="77777777" w:rsidTr="00115392">
        <w:trPr>
          <w:trHeight w:val="510"/>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22D3F7D8" w14:textId="6393B725"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2</w:t>
            </w:r>
            <w:r w:rsidRPr="00616D4B">
              <w:rPr>
                <w:rFonts w:ascii="Calibri" w:eastAsia="Times New Roman" w:hAnsi="Calibri" w:cs="Calibri"/>
                <w:kern w:val="0"/>
                <w:sz w:val="20"/>
                <w:szCs w:val="20"/>
                <w14:ligatures w14:val="none"/>
              </w:rPr>
              <w:t>9</w:t>
            </w:r>
          </w:p>
        </w:tc>
        <w:tc>
          <w:tcPr>
            <w:tcW w:w="1440" w:type="dxa"/>
            <w:tcBorders>
              <w:top w:val="nil"/>
              <w:left w:val="nil"/>
              <w:bottom w:val="single" w:sz="4" w:space="0" w:color="auto"/>
              <w:right w:val="single" w:sz="4" w:space="0" w:color="auto"/>
            </w:tcBorders>
            <w:shd w:val="clear" w:color="auto" w:fill="auto"/>
            <w:noWrap/>
            <w:vAlign w:val="center"/>
          </w:tcPr>
          <w:p w14:paraId="38D7EBD1" w14:textId="52396B75"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tcPr>
          <w:p w14:paraId="4E7E7C4E" w14:textId="7FDC4490" w:rsidR="0083666B" w:rsidRPr="00616D4B" w:rsidRDefault="0083666B" w:rsidP="0083666B">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kern w:val="0"/>
                <w:sz w:val="20"/>
                <w:szCs w:val="20"/>
                <w14:ligatures w14:val="none"/>
              </w:rPr>
              <w:t xml:space="preserve">All system </w:t>
            </w:r>
            <w:proofErr w:type="gramStart"/>
            <w:r w:rsidRPr="00616D4B">
              <w:rPr>
                <w:rFonts w:ascii="Calibri" w:eastAsia="Times New Roman" w:hAnsi="Calibri" w:cs="Calibri"/>
                <w:kern w:val="0"/>
                <w:sz w:val="20"/>
                <w:szCs w:val="20"/>
                <w14:ligatures w14:val="none"/>
              </w:rPr>
              <w:t>functionality</w:t>
            </w:r>
            <w:proofErr w:type="gramEnd"/>
            <w:r w:rsidRPr="00616D4B">
              <w:rPr>
                <w:rFonts w:ascii="Calibri" w:eastAsia="Times New Roman" w:hAnsi="Calibri" w:cs="Calibri"/>
                <w:kern w:val="0"/>
                <w:sz w:val="20"/>
                <w:szCs w:val="20"/>
                <w14:ligatures w14:val="none"/>
              </w:rPr>
              <w:t xml:space="preserve"> shall be available to users to perform all system functions on mobile devices.</w:t>
            </w:r>
          </w:p>
        </w:tc>
        <w:tc>
          <w:tcPr>
            <w:tcW w:w="1775" w:type="dxa"/>
            <w:tcBorders>
              <w:top w:val="nil"/>
              <w:left w:val="nil"/>
              <w:bottom w:val="single" w:sz="4" w:space="0" w:color="auto"/>
              <w:right w:val="single" w:sz="4" w:space="0" w:color="auto"/>
            </w:tcBorders>
            <w:shd w:val="clear" w:color="auto" w:fill="auto"/>
            <w:vAlign w:val="center"/>
          </w:tcPr>
          <w:p w14:paraId="65738BD5" w14:textId="403F3914" w:rsidR="0083666B" w:rsidRPr="00616D4B" w:rsidRDefault="0083666B" w:rsidP="0083666B">
            <w:pPr>
              <w:spacing w:after="0" w:line="240" w:lineRule="auto"/>
              <w:rPr>
                <w:rFonts w:ascii="Calibri" w:eastAsia="Times New Roman" w:hAnsi="Calibri" w:cs="Calibri"/>
                <w:color w:val="000000"/>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2F93CF75" w14:textId="4AACADFA"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3E0648B4" w14:textId="2AA578F1" w:rsidR="60E33C7E" w:rsidRDefault="60E33C7E" w:rsidP="60E33C7E">
            <w:pPr>
              <w:spacing w:line="240" w:lineRule="auto"/>
              <w:rPr>
                <w:rFonts w:ascii="Calibri" w:eastAsia="Times New Roman" w:hAnsi="Calibri" w:cs="Calibri"/>
                <w:sz w:val="20"/>
                <w:szCs w:val="20"/>
              </w:rPr>
            </w:pPr>
          </w:p>
        </w:tc>
      </w:tr>
      <w:tr w:rsidR="0083666B" w:rsidRPr="00616D4B" w14:paraId="0652AD54" w14:textId="77777777" w:rsidTr="00115392">
        <w:trPr>
          <w:trHeight w:val="765"/>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4E129A4B" w14:textId="73020E81"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w:t>
            </w:r>
            <w:r w:rsidRPr="00616D4B">
              <w:rPr>
                <w:rFonts w:ascii="Calibri" w:eastAsia="Times New Roman" w:hAnsi="Calibri" w:cs="Calibri"/>
                <w:kern w:val="0"/>
                <w:sz w:val="20"/>
                <w:szCs w:val="20"/>
                <w14:ligatures w14:val="none"/>
              </w:rPr>
              <w:t>0</w:t>
            </w:r>
          </w:p>
        </w:tc>
        <w:tc>
          <w:tcPr>
            <w:tcW w:w="1440" w:type="dxa"/>
            <w:tcBorders>
              <w:top w:val="nil"/>
              <w:left w:val="nil"/>
              <w:bottom w:val="single" w:sz="4" w:space="0" w:color="auto"/>
              <w:right w:val="single" w:sz="4" w:space="0" w:color="auto"/>
            </w:tcBorders>
            <w:shd w:val="clear" w:color="auto" w:fill="auto"/>
            <w:noWrap/>
            <w:vAlign w:val="center"/>
          </w:tcPr>
          <w:p w14:paraId="3AB6167F" w14:textId="71E39AE8"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tcPr>
          <w:p w14:paraId="7689EB83" w14:textId="43BAA64D"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The solution must offer user- and role-based security so that the system administrator can precisely control access permissions to solution features and transactions. Secure the confidentiality of information in the datastore by preventing access by an unauthorized person.</w:t>
            </w:r>
          </w:p>
        </w:tc>
        <w:tc>
          <w:tcPr>
            <w:tcW w:w="1775" w:type="dxa"/>
            <w:tcBorders>
              <w:top w:val="nil"/>
              <w:left w:val="nil"/>
              <w:bottom w:val="single" w:sz="4" w:space="0" w:color="auto"/>
              <w:right w:val="single" w:sz="4" w:space="0" w:color="auto"/>
            </w:tcBorders>
            <w:shd w:val="clear" w:color="auto" w:fill="auto"/>
            <w:vAlign w:val="center"/>
          </w:tcPr>
          <w:p w14:paraId="241CF794" w14:textId="6A8AA0BA"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6855A9FB" w14:textId="524795CA"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1DE48494" w14:textId="5D82BC7E" w:rsidR="60E33C7E" w:rsidRDefault="60E33C7E" w:rsidP="60E33C7E">
            <w:pPr>
              <w:spacing w:line="240" w:lineRule="auto"/>
              <w:rPr>
                <w:rFonts w:ascii="Calibri" w:eastAsia="Times New Roman" w:hAnsi="Calibri" w:cs="Calibri"/>
                <w:sz w:val="20"/>
                <w:szCs w:val="20"/>
              </w:rPr>
            </w:pPr>
          </w:p>
        </w:tc>
      </w:tr>
      <w:tr w:rsidR="0083666B" w:rsidRPr="00616D4B" w14:paraId="5F5F7FAA" w14:textId="77777777" w:rsidTr="00115392">
        <w:trPr>
          <w:trHeight w:val="825"/>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1B87CD85" w14:textId="013F66C6"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w:t>
            </w:r>
            <w:r w:rsidR="007C2042">
              <w:rPr>
                <w:rFonts w:ascii="Calibri" w:eastAsia="Times New Roman" w:hAnsi="Calibri" w:cs="Calibri"/>
                <w:kern w:val="0"/>
                <w:sz w:val="20"/>
                <w:szCs w:val="20"/>
                <w14:ligatures w14:val="none"/>
              </w:rPr>
              <w:t>1</w:t>
            </w:r>
          </w:p>
        </w:tc>
        <w:tc>
          <w:tcPr>
            <w:tcW w:w="1440" w:type="dxa"/>
            <w:tcBorders>
              <w:top w:val="nil"/>
              <w:left w:val="nil"/>
              <w:bottom w:val="single" w:sz="4" w:space="0" w:color="auto"/>
              <w:right w:val="single" w:sz="4" w:space="0" w:color="auto"/>
            </w:tcBorders>
            <w:shd w:val="clear" w:color="auto" w:fill="auto"/>
            <w:noWrap/>
            <w:vAlign w:val="center"/>
          </w:tcPr>
          <w:p w14:paraId="43E422F6" w14:textId="466C4257"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tcPr>
          <w:p w14:paraId="221E0153" w14:textId="4239F100"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 xml:space="preserve">The system must use a NYS authentication system for Single Sign-On (SSO). Either the SSO platform uses OKTA, with communications handled either via Open ID or SAML protocols or Active Directory (o365). All system software must integrate with NYS standard identity providers (IDP) for Single Sign-On (SSO). The system software must support identity protocols (Open Identity Connect (OIDC) or Security Assertion Markup Language (SAML) 2.0 using Okta or ADFS. </w:t>
            </w:r>
          </w:p>
        </w:tc>
        <w:tc>
          <w:tcPr>
            <w:tcW w:w="1775" w:type="dxa"/>
            <w:tcBorders>
              <w:top w:val="nil"/>
              <w:left w:val="nil"/>
              <w:bottom w:val="single" w:sz="4" w:space="0" w:color="auto"/>
              <w:right w:val="single" w:sz="4" w:space="0" w:color="auto"/>
            </w:tcBorders>
            <w:shd w:val="clear" w:color="auto" w:fill="auto"/>
            <w:vAlign w:val="center"/>
          </w:tcPr>
          <w:p w14:paraId="74258B57" w14:textId="43DF6E55"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2E332C4E" w14:textId="2C650EB2"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155C39E9" w14:textId="2EE8A110" w:rsidR="60E33C7E" w:rsidRDefault="60E33C7E" w:rsidP="60E33C7E">
            <w:pPr>
              <w:spacing w:line="240" w:lineRule="auto"/>
              <w:rPr>
                <w:rFonts w:ascii="Calibri" w:eastAsia="Times New Roman" w:hAnsi="Calibri" w:cs="Calibri"/>
                <w:sz w:val="20"/>
                <w:szCs w:val="20"/>
              </w:rPr>
            </w:pPr>
          </w:p>
        </w:tc>
      </w:tr>
      <w:tr w:rsidR="0083666B" w:rsidRPr="00616D4B" w14:paraId="62DC956C" w14:textId="77777777" w:rsidTr="00115392">
        <w:trPr>
          <w:trHeight w:val="570"/>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6DB18EB9" w14:textId="250C5356"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w:t>
            </w:r>
            <w:r w:rsidR="007C2042">
              <w:rPr>
                <w:rFonts w:ascii="Calibri" w:eastAsia="Times New Roman" w:hAnsi="Calibri" w:cs="Calibri"/>
                <w:kern w:val="0"/>
                <w:sz w:val="20"/>
                <w:szCs w:val="20"/>
                <w14:ligatures w14:val="none"/>
              </w:rPr>
              <w:t>2</w:t>
            </w:r>
          </w:p>
        </w:tc>
        <w:tc>
          <w:tcPr>
            <w:tcW w:w="1440" w:type="dxa"/>
            <w:tcBorders>
              <w:top w:val="nil"/>
              <w:left w:val="nil"/>
              <w:bottom w:val="single" w:sz="4" w:space="0" w:color="auto"/>
              <w:right w:val="single" w:sz="4" w:space="0" w:color="auto"/>
            </w:tcBorders>
            <w:shd w:val="clear" w:color="auto" w:fill="auto"/>
            <w:noWrap/>
            <w:vAlign w:val="center"/>
          </w:tcPr>
          <w:p w14:paraId="4FBD339C" w14:textId="101363C1"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tcPr>
          <w:p w14:paraId="2871D0CC" w14:textId="52E68A26"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 xml:space="preserve">The system must support the ability for an authorized State role to remove individual users from one or more roles. </w:t>
            </w:r>
          </w:p>
        </w:tc>
        <w:tc>
          <w:tcPr>
            <w:tcW w:w="1775" w:type="dxa"/>
            <w:tcBorders>
              <w:top w:val="nil"/>
              <w:left w:val="nil"/>
              <w:bottom w:val="single" w:sz="4" w:space="0" w:color="auto"/>
              <w:right w:val="single" w:sz="4" w:space="0" w:color="auto"/>
            </w:tcBorders>
            <w:shd w:val="clear" w:color="auto" w:fill="auto"/>
            <w:vAlign w:val="center"/>
          </w:tcPr>
          <w:p w14:paraId="3163F5E1" w14:textId="714EC5FE"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1F1B7228" w14:textId="2881292F"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5606474C" w14:textId="4F64C98F" w:rsidR="60E33C7E" w:rsidRDefault="60E33C7E" w:rsidP="60E33C7E">
            <w:pPr>
              <w:spacing w:line="240" w:lineRule="auto"/>
              <w:rPr>
                <w:rFonts w:ascii="Calibri" w:eastAsia="Times New Roman" w:hAnsi="Calibri" w:cs="Calibri"/>
                <w:sz w:val="20"/>
                <w:szCs w:val="20"/>
              </w:rPr>
            </w:pPr>
          </w:p>
        </w:tc>
      </w:tr>
      <w:tr w:rsidR="0083666B" w:rsidRPr="00616D4B" w14:paraId="63E69C15" w14:textId="77777777" w:rsidTr="00115392">
        <w:trPr>
          <w:trHeight w:val="630"/>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42FAF259" w14:textId="62438D1C"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w:t>
            </w:r>
            <w:r w:rsidR="007C2042">
              <w:rPr>
                <w:rFonts w:ascii="Calibri" w:eastAsia="Times New Roman" w:hAnsi="Calibri" w:cs="Calibri"/>
                <w:kern w:val="0"/>
                <w:sz w:val="20"/>
                <w:szCs w:val="20"/>
                <w14:ligatures w14:val="none"/>
              </w:rPr>
              <w:t>3</w:t>
            </w:r>
          </w:p>
        </w:tc>
        <w:tc>
          <w:tcPr>
            <w:tcW w:w="1440" w:type="dxa"/>
            <w:tcBorders>
              <w:top w:val="nil"/>
              <w:left w:val="nil"/>
              <w:bottom w:val="single" w:sz="4" w:space="0" w:color="auto"/>
              <w:right w:val="single" w:sz="4" w:space="0" w:color="auto"/>
            </w:tcBorders>
            <w:shd w:val="clear" w:color="auto" w:fill="auto"/>
            <w:noWrap/>
            <w:vAlign w:val="center"/>
          </w:tcPr>
          <w:p w14:paraId="30302B08" w14:textId="4667F93A"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tcPr>
          <w:p w14:paraId="42EF9E8F" w14:textId="3130FAAA"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The contractor and system must allow the Division of Classification &amp; Compensation access to the raw data for reporting purposes that can be downloaded and transmitted securely according to NYS ITS data transmission standards. If securely downloaded or exposed data views are not feasible, the contractor must provide a detailed “data dictionary” and schema overview so the State can efficiently query the solution.</w:t>
            </w:r>
          </w:p>
        </w:tc>
        <w:tc>
          <w:tcPr>
            <w:tcW w:w="1775" w:type="dxa"/>
            <w:tcBorders>
              <w:top w:val="nil"/>
              <w:left w:val="nil"/>
              <w:bottom w:val="single" w:sz="4" w:space="0" w:color="auto"/>
              <w:right w:val="single" w:sz="4" w:space="0" w:color="auto"/>
            </w:tcBorders>
            <w:shd w:val="clear" w:color="auto" w:fill="auto"/>
            <w:vAlign w:val="center"/>
          </w:tcPr>
          <w:p w14:paraId="7DA2A6D1" w14:textId="73A919D3"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4AABCCDE" w14:textId="6BAE6A5B"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751EF483" w14:textId="4EE3FF81" w:rsidR="60E33C7E" w:rsidRDefault="60E33C7E" w:rsidP="60E33C7E">
            <w:pPr>
              <w:spacing w:line="240" w:lineRule="auto"/>
              <w:rPr>
                <w:rFonts w:ascii="Calibri" w:eastAsia="Times New Roman" w:hAnsi="Calibri" w:cs="Calibri"/>
                <w:sz w:val="20"/>
                <w:szCs w:val="20"/>
              </w:rPr>
            </w:pPr>
          </w:p>
        </w:tc>
      </w:tr>
      <w:tr w:rsidR="0083666B" w:rsidRPr="00616D4B" w14:paraId="2FF329FA" w14:textId="77777777" w:rsidTr="00115392">
        <w:trPr>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20FEAAB9" w14:textId="33FDB52C"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w:t>
            </w:r>
            <w:r w:rsidR="007C2042">
              <w:rPr>
                <w:rFonts w:ascii="Calibri" w:eastAsia="Times New Roman" w:hAnsi="Calibri" w:cs="Calibri"/>
                <w:kern w:val="0"/>
                <w:sz w:val="20"/>
                <w:szCs w:val="20"/>
                <w14:ligatures w14:val="none"/>
              </w:rPr>
              <w:t>4</w:t>
            </w:r>
          </w:p>
        </w:tc>
        <w:tc>
          <w:tcPr>
            <w:tcW w:w="1440" w:type="dxa"/>
            <w:tcBorders>
              <w:top w:val="nil"/>
              <w:left w:val="nil"/>
              <w:bottom w:val="single" w:sz="4" w:space="0" w:color="auto"/>
              <w:right w:val="single" w:sz="4" w:space="0" w:color="auto"/>
            </w:tcBorders>
            <w:shd w:val="clear" w:color="auto" w:fill="auto"/>
            <w:noWrap/>
            <w:vAlign w:val="center"/>
          </w:tcPr>
          <w:p w14:paraId="64E82D8F" w14:textId="681F0995"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tcPr>
          <w:p w14:paraId="3A28A330" w14:textId="09BF8448"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The ability to provide all ongoing software and hardware hosting in a secure environment(s) for the system in a manner that satisfies the service levels outlined in the contract resulting from this RFP.</w:t>
            </w:r>
          </w:p>
        </w:tc>
        <w:tc>
          <w:tcPr>
            <w:tcW w:w="1775" w:type="dxa"/>
            <w:tcBorders>
              <w:top w:val="nil"/>
              <w:left w:val="nil"/>
              <w:bottom w:val="single" w:sz="4" w:space="0" w:color="auto"/>
              <w:right w:val="single" w:sz="4" w:space="0" w:color="auto"/>
            </w:tcBorders>
            <w:shd w:val="clear" w:color="auto" w:fill="auto"/>
            <w:vAlign w:val="center"/>
          </w:tcPr>
          <w:p w14:paraId="440932EB" w14:textId="134267E5"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1A0F701E" w14:textId="1B5A9A00"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3B29963C" w14:textId="2E3F86FE" w:rsidR="60E33C7E" w:rsidRDefault="60E33C7E" w:rsidP="60E33C7E">
            <w:pPr>
              <w:spacing w:line="240" w:lineRule="auto"/>
              <w:rPr>
                <w:rFonts w:ascii="Calibri" w:eastAsia="Times New Roman" w:hAnsi="Calibri" w:cs="Calibri"/>
                <w:sz w:val="20"/>
                <w:szCs w:val="20"/>
              </w:rPr>
            </w:pPr>
          </w:p>
        </w:tc>
      </w:tr>
      <w:tr w:rsidR="0083666B" w:rsidRPr="00616D4B" w14:paraId="49D95184" w14:textId="77777777" w:rsidTr="00115392">
        <w:trPr>
          <w:trHeight w:val="630"/>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1E9E3609" w14:textId="7F5DDFC1"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w:t>
            </w:r>
            <w:r w:rsidR="007C2042">
              <w:rPr>
                <w:rFonts w:ascii="Calibri" w:eastAsia="Times New Roman" w:hAnsi="Calibri" w:cs="Calibri"/>
                <w:kern w:val="0"/>
                <w:sz w:val="20"/>
                <w:szCs w:val="20"/>
                <w14:ligatures w14:val="none"/>
              </w:rPr>
              <w:t>5</w:t>
            </w:r>
          </w:p>
        </w:tc>
        <w:tc>
          <w:tcPr>
            <w:tcW w:w="1440" w:type="dxa"/>
            <w:tcBorders>
              <w:top w:val="nil"/>
              <w:left w:val="nil"/>
              <w:bottom w:val="single" w:sz="4" w:space="0" w:color="auto"/>
              <w:right w:val="single" w:sz="4" w:space="0" w:color="auto"/>
            </w:tcBorders>
            <w:shd w:val="clear" w:color="auto" w:fill="auto"/>
            <w:noWrap/>
            <w:vAlign w:val="center"/>
          </w:tcPr>
          <w:p w14:paraId="368BC56C" w14:textId="75009948"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tcPr>
          <w:p w14:paraId="2B218505" w14:textId="3305497B"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The ability for the hosting environment to provide adequate capacity to ensure prompt response to both data inquiry/lookup and data modification transactions. Capacity will be considered adequate when application performance metrics meet a maximum 5 second response time 95% of the time, with exceptions for extremely large or complex data queries.</w:t>
            </w:r>
          </w:p>
        </w:tc>
        <w:tc>
          <w:tcPr>
            <w:tcW w:w="1775" w:type="dxa"/>
            <w:tcBorders>
              <w:top w:val="nil"/>
              <w:left w:val="nil"/>
              <w:bottom w:val="single" w:sz="4" w:space="0" w:color="auto"/>
              <w:right w:val="single" w:sz="4" w:space="0" w:color="auto"/>
            </w:tcBorders>
            <w:shd w:val="clear" w:color="auto" w:fill="auto"/>
            <w:vAlign w:val="center"/>
          </w:tcPr>
          <w:p w14:paraId="3FF8E0EA" w14:textId="6CE0C3EE"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6AE7A48C" w14:textId="5B0D270C"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7BD3BDDD" w14:textId="3628C0EE" w:rsidR="60E33C7E" w:rsidRDefault="60E33C7E" w:rsidP="60E33C7E">
            <w:pPr>
              <w:spacing w:line="240" w:lineRule="auto"/>
              <w:rPr>
                <w:rFonts w:ascii="Calibri" w:eastAsia="Times New Roman" w:hAnsi="Calibri" w:cs="Calibri"/>
                <w:sz w:val="20"/>
                <w:szCs w:val="20"/>
              </w:rPr>
            </w:pPr>
          </w:p>
        </w:tc>
      </w:tr>
      <w:tr w:rsidR="0083666B" w:rsidRPr="00616D4B" w14:paraId="75362248" w14:textId="77777777" w:rsidTr="00115392">
        <w:trPr>
          <w:trHeight w:val="630"/>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3D42E8BB" w14:textId="5ED2E947"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w:t>
            </w:r>
            <w:r w:rsidR="007C2042">
              <w:rPr>
                <w:rFonts w:ascii="Calibri" w:eastAsia="Times New Roman" w:hAnsi="Calibri" w:cs="Calibri"/>
                <w:kern w:val="0"/>
                <w:sz w:val="20"/>
                <w:szCs w:val="20"/>
                <w14:ligatures w14:val="none"/>
              </w:rPr>
              <w:t>6</w:t>
            </w:r>
          </w:p>
        </w:tc>
        <w:tc>
          <w:tcPr>
            <w:tcW w:w="1440" w:type="dxa"/>
            <w:tcBorders>
              <w:top w:val="nil"/>
              <w:left w:val="nil"/>
              <w:bottom w:val="single" w:sz="4" w:space="0" w:color="auto"/>
              <w:right w:val="single" w:sz="4" w:space="0" w:color="auto"/>
            </w:tcBorders>
            <w:shd w:val="clear" w:color="auto" w:fill="auto"/>
            <w:noWrap/>
            <w:vAlign w:val="center"/>
          </w:tcPr>
          <w:p w14:paraId="4AE72D9E" w14:textId="1BD6E73B"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tcPr>
          <w:p w14:paraId="21CDDE84" w14:textId="08C6EF24"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Acknowledging that not all tasks and activities needed to operate, administer</w:t>
            </w:r>
            <w:r>
              <w:rPr>
                <w:rFonts w:ascii="Calibri" w:eastAsia="Times New Roman" w:hAnsi="Calibri" w:cs="Calibri"/>
                <w:kern w:val="0"/>
                <w:sz w:val="20"/>
                <w:szCs w:val="20"/>
                <w14:ligatures w14:val="none"/>
              </w:rPr>
              <w:t>,</w:t>
            </w:r>
            <w:r w:rsidRPr="00616D4B">
              <w:rPr>
                <w:rFonts w:ascii="Calibri" w:eastAsia="Times New Roman" w:hAnsi="Calibri" w:cs="Calibri"/>
                <w:kern w:val="0"/>
                <w:sz w:val="20"/>
                <w:szCs w:val="20"/>
                <w14:ligatures w14:val="none"/>
              </w:rPr>
              <w:t xml:space="preserve"> and maintain software applications in a data center or cloud platform may be specifically listed in this RFP, contractor agrees to </w:t>
            </w:r>
            <w:r w:rsidRPr="00616D4B">
              <w:rPr>
                <w:rFonts w:ascii="Calibri" w:eastAsia="Times New Roman" w:hAnsi="Calibri" w:cs="Calibri"/>
                <w:kern w:val="0"/>
                <w:sz w:val="20"/>
                <w:szCs w:val="20"/>
                <w14:ligatures w14:val="none"/>
              </w:rPr>
              <w:lastRenderedPageBreak/>
              <w:t>perform all tasks considered normal and routine hosting services consistent with the scope of this RFP excluding those tasks expressly excluded in this document.</w:t>
            </w:r>
          </w:p>
        </w:tc>
        <w:tc>
          <w:tcPr>
            <w:tcW w:w="1775" w:type="dxa"/>
            <w:tcBorders>
              <w:top w:val="nil"/>
              <w:left w:val="nil"/>
              <w:bottom w:val="single" w:sz="4" w:space="0" w:color="auto"/>
              <w:right w:val="single" w:sz="4" w:space="0" w:color="auto"/>
            </w:tcBorders>
            <w:shd w:val="clear" w:color="auto" w:fill="auto"/>
            <w:vAlign w:val="center"/>
          </w:tcPr>
          <w:p w14:paraId="71DE38CE" w14:textId="066E27A6"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lastRenderedPageBreak/>
              <w:t>Mandatory</w:t>
            </w:r>
          </w:p>
        </w:tc>
        <w:tc>
          <w:tcPr>
            <w:tcW w:w="1695" w:type="dxa"/>
            <w:tcBorders>
              <w:top w:val="nil"/>
              <w:left w:val="nil"/>
              <w:bottom w:val="single" w:sz="4" w:space="0" w:color="auto"/>
              <w:right w:val="single" w:sz="4" w:space="0" w:color="auto"/>
            </w:tcBorders>
            <w:shd w:val="clear" w:color="auto" w:fill="auto"/>
            <w:vAlign w:val="center"/>
          </w:tcPr>
          <w:p w14:paraId="61A52D66" w14:textId="148B47F9"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1265FAFB" w14:textId="4C7C540E" w:rsidR="60E33C7E" w:rsidRDefault="60E33C7E" w:rsidP="60E33C7E">
            <w:pPr>
              <w:spacing w:line="240" w:lineRule="auto"/>
              <w:rPr>
                <w:rFonts w:ascii="Calibri" w:eastAsia="Times New Roman" w:hAnsi="Calibri" w:cs="Calibri"/>
                <w:sz w:val="20"/>
                <w:szCs w:val="20"/>
              </w:rPr>
            </w:pPr>
          </w:p>
        </w:tc>
      </w:tr>
      <w:tr w:rsidR="0083666B" w:rsidRPr="00616D4B" w14:paraId="7288DE92" w14:textId="77777777" w:rsidTr="00115392">
        <w:trPr>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1190CFF" w14:textId="73B36629"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3</w:t>
            </w:r>
            <w:r w:rsidR="007C2042">
              <w:rPr>
                <w:rFonts w:ascii="Calibri" w:eastAsia="Times New Roman" w:hAnsi="Calibri" w:cs="Calibri"/>
                <w:color w:val="000000"/>
                <w:kern w:val="0"/>
                <w:sz w:val="20"/>
                <w:szCs w:val="20"/>
                <w14:ligatures w14:val="none"/>
              </w:rPr>
              <w:t>7</w:t>
            </w:r>
          </w:p>
        </w:tc>
        <w:tc>
          <w:tcPr>
            <w:tcW w:w="1440" w:type="dxa"/>
            <w:tcBorders>
              <w:top w:val="nil"/>
              <w:left w:val="nil"/>
              <w:bottom w:val="single" w:sz="4" w:space="0" w:color="auto"/>
              <w:right w:val="single" w:sz="4" w:space="0" w:color="auto"/>
            </w:tcBorders>
            <w:shd w:val="clear" w:color="auto" w:fill="auto"/>
            <w:noWrap/>
            <w:vAlign w:val="center"/>
            <w:hideMark/>
          </w:tcPr>
          <w:p w14:paraId="29145686" w14:textId="0A21AFE3"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hideMark/>
          </w:tcPr>
          <w:p w14:paraId="0C481BE3" w14:textId="371133EB" w:rsidR="0083666B" w:rsidRPr="00616D4B" w:rsidRDefault="0083666B" w:rsidP="0083666B">
            <w:pPr>
              <w:spacing w:after="0" w:line="240" w:lineRule="auto"/>
              <w:rPr>
                <w:rFonts w:ascii="Calibri" w:eastAsia="Times New Roman" w:hAnsi="Calibri" w:cs="Calibri"/>
                <w:b/>
                <w:bCs/>
                <w:color w:val="000000"/>
                <w:kern w:val="0"/>
                <w:sz w:val="20"/>
                <w:szCs w:val="20"/>
                <w14:ligatures w14:val="none"/>
              </w:rPr>
            </w:pPr>
            <w:r w:rsidRPr="00616D4B">
              <w:rPr>
                <w:rFonts w:ascii="Calibri" w:eastAsia="Times New Roman" w:hAnsi="Calibri" w:cs="Calibri"/>
                <w:kern w:val="0"/>
                <w:sz w:val="20"/>
                <w:szCs w:val="20"/>
                <w14:ligatures w14:val="none"/>
              </w:rPr>
              <w:t>A hosting migration plan will be written as part of closing activities of the initial implementation of the software. Upon termination or expiration of the hosting Agreement, the Vendor will ensure that all Division of Classification &amp; Compensation and system data is transferred to the Division of Classification &amp; Compensation or a third party designated by the Division of Classification &amp; Compensation securely, within 90 days, and without significant interruption in service, all as further specified in the Technical Requirements provided in the RFP. The Vendor will work closely with its successor to ensure a successful transition to the new system and provide a "data dictionary," with minimal downtime and impact on the Division of Classification &amp; Compensation. All such transition work must be coordinated and performed in advance of the formal, final transition date. The vendor will ensure that such migration uses facilities and methods that are compatible with the relevant systems of the transferee, and to the extent technologically feasible, that the Division of Classification &amp; Compensation will have reasonable access to Division of Classification &amp; Compensation and end user data during the transition.</w:t>
            </w:r>
          </w:p>
        </w:tc>
        <w:tc>
          <w:tcPr>
            <w:tcW w:w="1775" w:type="dxa"/>
            <w:tcBorders>
              <w:top w:val="nil"/>
              <w:left w:val="nil"/>
              <w:bottom w:val="single" w:sz="4" w:space="0" w:color="auto"/>
              <w:right w:val="single" w:sz="4" w:space="0" w:color="auto"/>
            </w:tcBorders>
            <w:shd w:val="clear" w:color="auto" w:fill="auto"/>
            <w:vAlign w:val="center"/>
            <w:hideMark/>
          </w:tcPr>
          <w:p w14:paraId="456298B3" w14:textId="6B9AB8BD" w:rsidR="0083666B" w:rsidRPr="00616D4B" w:rsidRDefault="0083666B" w:rsidP="0083666B">
            <w:pPr>
              <w:spacing w:after="0" w:line="240" w:lineRule="auto"/>
              <w:rPr>
                <w:rFonts w:ascii="Calibri" w:eastAsia="Times New Roman" w:hAnsi="Calibri" w:cs="Calibri"/>
                <w:b/>
                <w:bCs/>
                <w:color w:val="000000"/>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2A55B59F" w14:textId="613CDC74"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145B4E6D" w14:textId="21BB04B8" w:rsidR="60E33C7E" w:rsidRDefault="60E33C7E" w:rsidP="60E33C7E">
            <w:pPr>
              <w:spacing w:line="240" w:lineRule="auto"/>
              <w:rPr>
                <w:rFonts w:ascii="Calibri" w:eastAsia="Times New Roman" w:hAnsi="Calibri" w:cs="Calibri"/>
                <w:sz w:val="20"/>
                <w:szCs w:val="20"/>
              </w:rPr>
            </w:pPr>
          </w:p>
        </w:tc>
      </w:tr>
      <w:tr w:rsidR="0083666B" w:rsidRPr="00616D4B" w14:paraId="20198ADF" w14:textId="77777777" w:rsidTr="00115392">
        <w:trPr>
          <w:trHeight w:val="51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7CF7530" w14:textId="2D7DEE51" w:rsidR="0083666B" w:rsidRPr="00616D4B" w:rsidRDefault="773D8E5C"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w:t>
            </w:r>
            <w:r w:rsidR="0CED2BAA">
              <w:rPr>
                <w:rFonts w:ascii="Calibri" w:eastAsia="Times New Roman" w:hAnsi="Calibri" w:cs="Calibri"/>
                <w:kern w:val="0"/>
                <w:sz w:val="20"/>
                <w:szCs w:val="20"/>
                <w14:ligatures w14:val="none"/>
              </w:rPr>
              <w:t>8</w:t>
            </w:r>
          </w:p>
        </w:tc>
        <w:tc>
          <w:tcPr>
            <w:tcW w:w="1440" w:type="dxa"/>
            <w:tcBorders>
              <w:top w:val="nil"/>
              <w:left w:val="nil"/>
              <w:bottom w:val="single" w:sz="4" w:space="0" w:color="auto"/>
              <w:right w:val="single" w:sz="4" w:space="0" w:color="auto"/>
            </w:tcBorders>
            <w:shd w:val="clear" w:color="auto" w:fill="auto"/>
            <w:noWrap/>
            <w:vAlign w:val="center"/>
            <w:hideMark/>
          </w:tcPr>
          <w:p w14:paraId="3CCF6683" w14:textId="049CC7E5"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hideMark/>
          </w:tcPr>
          <w:p w14:paraId="7B9C92A4" w14:textId="180E870F"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Adhere to all relevant NYS Security Policies (</w:t>
            </w:r>
            <w:hyperlink r:id="rId11" w:history="1">
              <w:r w:rsidR="007C6ABC" w:rsidRPr="005F052F">
                <w:rPr>
                  <w:rStyle w:val="Hyperlink"/>
                  <w:rFonts w:ascii="Calibri" w:eastAsia="Times New Roman" w:hAnsi="Calibri" w:cs="Calibri"/>
                  <w:kern w:val="0"/>
                  <w:sz w:val="20"/>
                  <w:szCs w:val="20"/>
                  <w14:ligatures w14:val="none"/>
                </w:rPr>
                <w:t>https://its.ny.gov/ciso/policies/security</w:t>
              </w:r>
            </w:hyperlink>
            <w:r w:rsidR="007C6ABC">
              <w:rPr>
                <w:rFonts w:ascii="Calibri" w:eastAsia="Times New Roman" w:hAnsi="Calibri" w:cs="Calibri"/>
                <w:kern w:val="0"/>
                <w:sz w:val="20"/>
                <w:szCs w:val="20"/>
                <w14:ligatures w14:val="none"/>
              </w:rPr>
              <w:t xml:space="preserve"> </w:t>
            </w:r>
            <w:r w:rsidRPr="00616D4B">
              <w:rPr>
                <w:rFonts w:ascii="Calibri" w:eastAsia="Times New Roman" w:hAnsi="Calibri" w:cs="Calibri"/>
                <w:kern w:val="0"/>
                <w:sz w:val="20"/>
                <w:szCs w:val="20"/>
                <w14:ligatures w14:val="none"/>
              </w:rPr>
              <w:t>), NYS Accessibility standards, and all relevant Technical Policies and Standards (</w:t>
            </w:r>
            <w:hyperlink r:id="rId12" w:history="1">
              <w:r w:rsidR="007C6ABC" w:rsidRPr="005F052F">
                <w:rPr>
                  <w:rStyle w:val="Hyperlink"/>
                  <w:rFonts w:ascii="Calibri" w:eastAsia="Times New Roman" w:hAnsi="Calibri" w:cs="Calibri"/>
                  <w:kern w:val="0"/>
                  <w:sz w:val="20"/>
                  <w:szCs w:val="20"/>
                  <w14:ligatures w14:val="none"/>
                </w:rPr>
                <w:t>https://its.ny.gov/policies</w:t>
              </w:r>
            </w:hyperlink>
            <w:r w:rsidR="007C6ABC">
              <w:rPr>
                <w:rFonts w:ascii="Calibri" w:eastAsia="Times New Roman" w:hAnsi="Calibri" w:cs="Calibri"/>
                <w:kern w:val="0"/>
                <w:sz w:val="20"/>
                <w:szCs w:val="20"/>
                <w14:ligatures w14:val="none"/>
              </w:rPr>
              <w:t xml:space="preserve"> </w:t>
            </w:r>
            <w:r w:rsidRPr="00616D4B">
              <w:rPr>
                <w:rFonts w:ascii="Calibri" w:eastAsia="Times New Roman" w:hAnsi="Calibri" w:cs="Calibri"/>
                <w:kern w:val="0"/>
                <w:sz w:val="20"/>
                <w:szCs w:val="20"/>
                <w14:ligatures w14:val="none"/>
              </w:rPr>
              <w:t>).</w:t>
            </w:r>
          </w:p>
        </w:tc>
        <w:tc>
          <w:tcPr>
            <w:tcW w:w="1775" w:type="dxa"/>
            <w:tcBorders>
              <w:top w:val="nil"/>
              <w:left w:val="nil"/>
              <w:bottom w:val="single" w:sz="4" w:space="0" w:color="auto"/>
              <w:right w:val="single" w:sz="4" w:space="0" w:color="auto"/>
            </w:tcBorders>
            <w:shd w:val="clear" w:color="auto" w:fill="auto"/>
            <w:vAlign w:val="center"/>
            <w:hideMark/>
          </w:tcPr>
          <w:p w14:paraId="40B2A2BA" w14:textId="13BBA86A"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45508102" w14:textId="0A1E83D5"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40FA225A" w14:textId="10B43B39" w:rsidR="60E33C7E" w:rsidRDefault="60E33C7E" w:rsidP="60E33C7E">
            <w:pPr>
              <w:spacing w:line="240" w:lineRule="auto"/>
              <w:rPr>
                <w:rFonts w:ascii="Calibri" w:eastAsia="Times New Roman" w:hAnsi="Calibri" w:cs="Calibri"/>
                <w:sz w:val="20"/>
                <w:szCs w:val="20"/>
              </w:rPr>
            </w:pPr>
          </w:p>
        </w:tc>
      </w:tr>
      <w:tr w:rsidR="0083666B" w:rsidRPr="00616D4B" w14:paraId="7A1EBDE0" w14:textId="77777777" w:rsidTr="00115392">
        <w:trPr>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EF14390" w14:textId="0A5D7F0C" w:rsidR="0083666B" w:rsidRPr="00616D4B" w:rsidRDefault="0CED2BAA"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39</w:t>
            </w:r>
          </w:p>
        </w:tc>
        <w:tc>
          <w:tcPr>
            <w:tcW w:w="1440" w:type="dxa"/>
            <w:tcBorders>
              <w:top w:val="nil"/>
              <w:left w:val="nil"/>
              <w:bottom w:val="single" w:sz="4" w:space="0" w:color="auto"/>
              <w:right w:val="single" w:sz="4" w:space="0" w:color="auto"/>
            </w:tcBorders>
            <w:shd w:val="clear" w:color="auto" w:fill="auto"/>
            <w:noWrap/>
            <w:vAlign w:val="center"/>
            <w:hideMark/>
          </w:tcPr>
          <w:p w14:paraId="58B9A7C7" w14:textId="655CBC0C"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hideMark/>
          </w:tcPr>
          <w:p w14:paraId="65666D89" w14:textId="6D4A38D3"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Separate QA and training environment(s) for user acceptance testing and product upgrades.</w:t>
            </w:r>
          </w:p>
        </w:tc>
        <w:tc>
          <w:tcPr>
            <w:tcW w:w="1775" w:type="dxa"/>
            <w:tcBorders>
              <w:top w:val="nil"/>
              <w:left w:val="nil"/>
              <w:bottom w:val="single" w:sz="4" w:space="0" w:color="auto"/>
              <w:right w:val="single" w:sz="4" w:space="0" w:color="auto"/>
            </w:tcBorders>
            <w:shd w:val="clear" w:color="auto" w:fill="auto"/>
            <w:vAlign w:val="center"/>
            <w:hideMark/>
          </w:tcPr>
          <w:p w14:paraId="2584FE5B" w14:textId="7BAEAA4D"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5489FA51" w14:textId="30477125"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6ADBB914" w14:textId="56AECF98" w:rsidR="60E33C7E" w:rsidRDefault="60E33C7E" w:rsidP="60E33C7E">
            <w:pPr>
              <w:spacing w:line="240" w:lineRule="auto"/>
              <w:rPr>
                <w:rFonts w:ascii="Calibri" w:eastAsia="Times New Roman" w:hAnsi="Calibri" w:cs="Calibri"/>
                <w:sz w:val="20"/>
                <w:szCs w:val="20"/>
              </w:rPr>
            </w:pPr>
          </w:p>
        </w:tc>
      </w:tr>
      <w:tr w:rsidR="0083666B" w:rsidRPr="00616D4B" w14:paraId="71D9D925" w14:textId="77777777" w:rsidTr="00115392">
        <w:trPr>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8672BE5" w14:textId="03FAF121" w:rsidR="0083666B" w:rsidRPr="00616D4B" w:rsidRDefault="007C2042"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40</w:t>
            </w:r>
          </w:p>
        </w:tc>
        <w:tc>
          <w:tcPr>
            <w:tcW w:w="1440" w:type="dxa"/>
            <w:tcBorders>
              <w:top w:val="nil"/>
              <w:left w:val="nil"/>
              <w:bottom w:val="single" w:sz="4" w:space="0" w:color="auto"/>
              <w:right w:val="single" w:sz="4" w:space="0" w:color="auto"/>
            </w:tcBorders>
            <w:shd w:val="clear" w:color="auto" w:fill="auto"/>
            <w:noWrap/>
            <w:vAlign w:val="center"/>
            <w:hideMark/>
          </w:tcPr>
          <w:p w14:paraId="790BAADB" w14:textId="562EABAC"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hideMark/>
          </w:tcPr>
          <w:p w14:paraId="4FA69C61" w14:textId="66D04FD1"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Ability to import or export data in piecemeal or in its entirety and transmitted securely according to NYS ITS data transmission standards.</w:t>
            </w:r>
          </w:p>
        </w:tc>
        <w:tc>
          <w:tcPr>
            <w:tcW w:w="1775" w:type="dxa"/>
            <w:tcBorders>
              <w:top w:val="nil"/>
              <w:left w:val="nil"/>
              <w:bottom w:val="single" w:sz="4" w:space="0" w:color="auto"/>
              <w:right w:val="single" w:sz="4" w:space="0" w:color="auto"/>
            </w:tcBorders>
            <w:shd w:val="clear" w:color="auto" w:fill="auto"/>
            <w:vAlign w:val="center"/>
            <w:hideMark/>
          </w:tcPr>
          <w:p w14:paraId="45CA02CA" w14:textId="7E282EFC"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40856A60" w14:textId="26806D72"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3AFD93AC" w14:textId="29583254" w:rsidR="60E33C7E" w:rsidRDefault="60E33C7E" w:rsidP="60E33C7E">
            <w:pPr>
              <w:spacing w:line="240" w:lineRule="auto"/>
              <w:rPr>
                <w:rFonts w:ascii="Calibri" w:eastAsia="Times New Roman" w:hAnsi="Calibri" w:cs="Calibri"/>
                <w:sz w:val="20"/>
                <w:szCs w:val="20"/>
              </w:rPr>
            </w:pPr>
          </w:p>
        </w:tc>
      </w:tr>
      <w:tr w:rsidR="0083666B" w:rsidRPr="00616D4B" w14:paraId="1833F826" w14:textId="77777777" w:rsidTr="00115392">
        <w:trPr>
          <w:trHeight w:val="467"/>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D6C5182" w14:textId="41531867"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w:t>
            </w:r>
            <w:r w:rsidR="007C2042">
              <w:rPr>
                <w:rFonts w:ascii="Calibri" w:eastAsia="Times New Roman" w:hAnsi="Calibri" w:cs="Calibri"/>
                <w:kern w:val="0"/>
                <w:sz w:val="20"/>
                <w:szCs w:val="20"/>
                <w14:ligatures w14:val="none"/>
              </w:rPr>
              <w:t>1</w:t>
            </w:r>
          </w:p>
        </w:tc>
        <w:tc>
          <w:tcPr>
            <w:tcW w:w="1440" w:type="dxa"/>
            <w:tcBorders>
              <w:top w:val="nil"/>
              <w:left w:val="nil"/>
              <w:bottom w:val="single" w:sz="4" w:space="0" w:color="auto"/>
              <w:right w:val="single" w:sz="4" w:space="0" w:color="auto"/>
            </w:tcBorders>
            <w:shd w:val="clear" w:color="auto" w:fill="auto"/>
            <w:noWrap/>
            <w:vAlign w:val="center"/>
            <w:hideMark/>
          </w:tcPr>
          <w:p w14:paraId="4F7FC5D0" w14:textId="6B0EE588"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hideMark/>
          </w:tcPr>
          <w:p w14:paraId="73D49161" w14:textId="4EB8D288"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 xml:space="preserve">The bidder must guarantee a service uptime of at least 99.7%. </w:t>
            </w:r>
          </w:p>
        </w:tc>
        <w:tc>
          <w:tcPr>
            <w:tcW w:w="1775" w:type="dxa"/>
            <w:tcBorders>
              <w:top w:val="nil"/>
              <w:left w:val="nil"/>
              <w:bottom w:val="single" w:sz="4" w:space="0" w:color="auto"/>
              <w:right w:val="single" w:sz="4" w:space="0" w:color="auto"/>
            </w:tcBorders>
            <w:shd w:val="clear" w:color="auto" w:fill="auto"/>
            <w:vAlign w:val="center"/>
            <w:hideMark/>
          </w:tcPr>
          <w:p w14:paraId="3CDA27C1" w14:textId="550EB3B0"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4430181C" w14:textId="01EA4B53"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2B2A2071" w14:textId="126D7F07" w:rsidR="60E33C7E" w:rsidRDefault="60E33C7E" w:rsidP="60E33C7E">
            <w:pPr>
              <w:spacing w:line="240" w:lineRule="auto"/>
              <w:rPr>
                <w:rFonts w:ascii="Calibri" w:eastAsia="Times New Roman" w:hAnsi="Calibri" w:cs="Calibri"/>
                <w:sz w:val="20"/>
                <w:szCs w:val="20"/>
              </w:rPr>
            </w:pPr>
          </w:p>
        </w:tc>
      </w:tr>
      <w:tr w:rsidR="0083666B" w:rsidRPr="00616D4B" w14:paraId="4A964DEA" w14:textId="77777777" w:rsidTr="00115392">
        <w:trPr>
          <w:trHeight w:val="51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CC385E6" w14:textId="336B042A"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w:t>
            </w:r>
            <w:r w:rsidR="007C2042">
              <w:rPr>
                <w:rFonts w:ascii="Calibri" w:eastAsia="Times New Roman" w:hAnsi="Calibri" w:cs="Calibri"/>
                <w:kern w:val="0"/>
                <w:sz w:val="20"/>
                <w:szCs w:val="20"/>
                <w14:ligatures w14:val="none"/>
              </w:rPr>
              <w:t>2</w:t>
            </w:r>
          </w:p>
        </w:tc>
        <w:tc>
          <w:tcPr>
            <w:tcW w:w="1440" w:type="dxa"/>
            <w:tcBorders>
              <w:top w:val="nil"/>
              <w:left w:val="nil"/>
              <w:bottom w:val="single" w:sz="4" w:space="0" w:color="auto"/>
              <w:right w:val="single" w:sz="4" w:space="0" w:color="auto"/>
            </w:tcBorders>
            <w:shd w:val="clear" w:color="auto" w:fill="auto"/>
            <w:noWrap/>
            <w:vAlign w:val="center"/>
            <w:hideMark/>
          </w:tcPr>
          <w:p w14:paraId="13F495F5" w14:textId="52BA5192"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hideMark/>
          </w:tcPr>
          <w:p w14:paraId="2929A3D5" w14:textId="125BB36F"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Scheduled system maintenance shall occur outside the hours of 8 a.m. to 8 p.m. Monday through Saturday ET.</w:t>
            </w:r>
          </w:p>
        </w:tc>
        <w:tc>
          <w:tcPr>
            <w:tcW w:w="1775" w:type="dxa"/>
            <w:tcBorders>
              <w:top w:val="nil"/>
              <w:left w:val="nil"/>
              <w:bottom w:val="single" w:sz="4" w:space="0" w:color="auto"/>
              <w:right w:val="single" w:sz="4" w:space="0" w:color="auto"/>
            </w:tcBorders>
            <w:shd w:val="clear" w:color="auto" w:fill="auto"/>
            <w:vAlign w:val="center"/>
            <w:hideMark/>
          </w:tcPr>
          <w:p w14:paraId="3D7EF553" w14:textId="7D04AEB2"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4EAC03B5" w14:textId="37DDB823"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7CBCE9A5" w14:textId="49A3F713" w:rsidR="60E33C7E" w:rsidRDefault="60E33C7E" w:rsidP="60E33C7E">
            <w:pPr>
              <w:spacing w:line="240" w:lineRule="auto"/>
              <w:rPr>
                <w:rFonts w:ascii="Calibri" w:eastAsia="Times New Roman" w:hAnsi="Calibri" w:cs="Calibri"/>
                <w:sz w:val="20"/>
                <w:szCs w:val="20"/>
              </w:rPr>
            </w:pPr>
          </w:p>
        </w:tc>
      </w:tr>
      <w:tr w:rsidR="0083666B" w:rsidRPr="00616D4B" w14:paraId="4B3C93E0" w14:textId="77777777" w:rsidTr="00115392">
        <w:trPr>
          <w:trHeight w:val="692"/>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337DEE8" w14:textId="253DE89A"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w:t>
            </w:r>
            <w:r w:rsidR="007C2042">
              <w:rPr>
                <w:rFonts w:ascii="Calibri" w:eastAsia="Times New Roman" w:hAnsi="Calibri" w:cs="Calibri"/>
                <w:kern w:val="0"/>
                <w:sz w:val="20"/>
                <w:szCs w:val="20"/>
                <w14:ligatures w14:val="none"/>
              </w:rPr>
              <w:t>3</w:t>
            </w:r>
          </w:p>
        </w:tc>
        <w:tc>
          <w:tcPr>
            <w:tcW w:w="1440" w:type="dxa"/>
            <w:tcBorders>
              <w:top w:val="nil"/>
              <w:left w:val="nil"/>
              <w:bottom w:val="single" w:sz="4" w:space="0" w:color="auto"/>
              <w:right w:val="single" w:sz="4" w:space="0" w:color="auto"/>
            </w:tcBorders>
            <w:shd w:val="clear" w:color="auto" w:fill="auto"/>
            <w:noWrap/>
            <w:vAlign w:val="center"/>
            <w:hideMark/>
          </w:tcPr>
          <w:p w14:paraId="116F160B" w14:textId="4AA3F509"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hideMark/>
          </w:tcPr>
          <w:p w14:paraId="6DAD5A78" w14:textId="7CF4C181"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The solution shall be accessible to all users on a 24/7 basis outside of scheduled downtime, solution upgrades and scheduled maintenance.</w:t>
            </w:r>
          </w:p>
        </w:tc>
        <w:tc>
          <w:tcPr>
            <w:tcW w:w="1775" w:type="dxa"/>
            <w:tcBorders>
              <w:top w:val="nil"/>
              <w:left w:val="nil"/>
              <w:bottom w:val="single" w:sz="4" w:space="0" w:color="auto"/>
              <w:right w:val="single" w:sz="4" w:space="0" w:color="auto"/>
            </w:tcBorders>
            <w:shd w:val="clear" w:color="auto" w:fill="auto"/>
            <w:vAlign w:val="center"/>
            <w:hideMark/>
          </w:tcPr>
          <w:p w14:paraId="2E74A076" w14:textId="0E7F7A3C"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054DBAF1" w14:textId="76C20D73"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4318FF46" w14:textId="6E3FC909" w:rsidR="60E33C7E" w:rsidRDefault="60E33C7E" w:rsidP="60E33C7E">
            <w:pPr>
              <w:spacing w:line="240" w:lineRule="auto"/>
              <w:rPr>
                <w:rFonts w:ascii="Calibri" w:eastAsia="Times New Roman" w:hAnsi="Calibri" w:cs="Calibri"/>
                <w:sz w:val="20"/>
                <w:szCs w:val="20"/>
              </w:rPr>
            </w:pPr>
          </w:p>
        </w:tc>
      </w:tr>
      <w:tr w:rsidR="0083666B" w:rsidRPr="00616D4B" w14:paraId="7FA8D278" w14:textId="77777777" w:rsidTr="00115392">
        <w:trPr>
          <w:trHeight w:val="25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E01DD60" w14:textId="613B4D35"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w:t>
            </w:r>
            <w:r w:rsidR="007C2042">
              <w:rPr>
                <w:rFonts w:ascii="Calibri" w:eastAsia="Times New Roman" w:hAnsi="Calibri" w:cs="Calibri"/>
                <w:kern w:val="0"/>
                <w:sz w:val="20"/>
                <w:szCs w:val="20"/>
                <w14:ligatures w14:val="none"/>
              </w:rPr>
              <w:t>4</w:t>
            </w:r>
          </w:p>
        </w:tc>
        <w:tc>
          <w:tcPr>
            <w:tcW w:w="1440" w:type="dxa"/>
            <w:tcBorders>
              <w:top w:val="nil"/>
              <w:left w:val="nil"/>
              <w:bottom w:val="single" w:sz="4" w:space="0" w:color="auto"/>
              <w:right w:val="single" w:sz="4" w:space="0" w:color="auto"/>
            </w:tcBorders>
            <w:shd w:val="clear" w:color="auto" w:fill="auto"/>
            <w:noWrap/>
            <w:vAlign w:val="center"/>
            <w:hideMark/>
          </w:tcPr>
          <w:p w14:paraId="5896A662" w14:textId="5DF6DFAC"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hideMark/>
          </w:tcPr>
          <w:p w14:paraId="2679D6D8" w14:textId="1FA409F4"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The bidder shall provide a high-availability solution with disaster recovery methods including regularly scheduled data backups.  </w:t>
            </w:r>
          </w:p>
        </w:tc>
        <w:tc>
          <w:tcPr>
            <w:tcW w:w="1775" w:type="dxa"/>
            <w:tcBorders>
              <w:top w:val="nil"/>
              <w:left w:val="nil"/>
              <w:bottom w:val="single" w:sz="4" w:space="0" w:color="auto"/>
              <w:right w:val="single" w:sz="4" w:space="0" w:color="auto"/>
            </w:tcBorders>
            <w:shd w:val="clear" w:color="auto" w:fill="auto"/>
            <w:vAlign w:val="center"/>
            <w:hideMark/>
          </w:tcPr>
          <w:p w14:paraId="2B33DCC2" w14:textId="79254B89"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5D73615F" w14:textId="6C6E246B"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61314537" w14:textId="485AB37C" w:rsidR="60E33C7E" w:rsidRDefault="60E33C7E" w:rsidP="60E33C7E">
            <w:pPr>
              <w:spacing w:line="240" w:lineRule="auto"/>
              <w:rPr>
                <w:rFonts w:ascii="Calibri" w:eastAsia="Times New Roman" w:hAnsi="Calibri" w:cs="Calibri"/>
                <w:sz w:val="20"/>
                <w:szCs w:val="20"/>
              </w:rPr>
            </w:pPr>
          </w:p>
        </w:tc>
      </w:tr>
      <w:tr w:rsidR="0083666B" w:rsidRPr="00616D4B" w14:paraId="146D514B" w14:textId="77777777" w:rsidTr="00115392">
        <w:trPr>
          <w:trHeight w:val="51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A9F3730" w14:textId="1AC99727"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w:t>
            </w:r>
            <w:r w:rsidR="007C2042">
              <w:rPr>
                <w:rFonts w:ascii="Calibri" w:eastAsia="Times New Roman" w:hAnsi="Calibri" w:cs="Calibri"/>
                <w:kern w:val="0"/>
                <w:sz w:val="20"/>
                <w:szCs w:val="20"/>
                <w14:ligatures w14:val="none"/>
              </w:rPr>
              <w:t>5</w:t>
            </w:r>
          </w:p>
        </w:tc>
        <w:tc>
          <w:tcPr>
            <w:tcW w:w="1440" w:type="dxa"/>
            <w:tcBorders>
              <w:top w:val="nil"/>
              <w:left w:val="nil"/>
              <w:bottom w:val="single" w:sz="4" w:space="0" w:color="auto"/>
              <w:right w:val="single" w:sz="4" w:space="0" w:color="auto"/>
            </w:tcBorders>
            <w:shd w:val="clear" w:color="auto" w:fill="auto"/>
            <w:noWrap/>
            <w:vAlign w:val="center"/>
            <w:hideMark/>
          </w:tcPr>
          <w:p w14:paraId="1914EE01" w14:textId="091C9878"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hideMark/>
          </w:tcPr>
          <w:p w14:paraId="52FB4D5E" w14:textId="2EAF5127"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Bidder must adhere to NYS Record Retention Policy.</w:t>
            </w:r>
          </w:p>
        </w:tc>
        <w:tc>
          <w:tcPr>
            <w:tcW w:w="1775" w:type="dxa"/>
            <w:tcBorders>
              <w:top w:val="nil"/>
              <w:left w:val="nil"/>
              <w:bottom w:val="single" w:sz="4" w:space="0" w:color="auto"/>
              <w:right w:val="single" w:sz="4" w:space="0" w:color="auto"/>
            </w:tcBorders>
            <w:shd w:val="clear" w:color="auto" w:fill="auto"/>
            <w:vAlign w:val="center"/>
            <w:hideMark/>
          </w:tcPr>
          <w:p w14:paraId="0DD3E10C" w14:textId="3A6A1BE9"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5DBABBC0" w14:textId="2BA6D650"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7AF29D90" w14:textId="655D6BCA" w:rsidR="60E33C7E" w:rsidRDefault="60E33C7E" w:rsidP="60E33C7E">
            <w:pPr>
              <w:spacing w:line="240" w:lineRule="auto"/>
              <w:rPr>
                <w:rFonts w:ascii="Calibri" w:eastAsia="Times New Roman" w:hAnsi="Calibri" w:cs="Calibri"/>
                <w:sz w:val="20"/>
                <w:szCs w:val="20"/>
              </w:rPr>
            </w:pPr>
          </w:p>
        </w:tc>
      </w:tr>
      <w:tr w:rsidR="0083666B" w:rsidRPr="00616D4B" w14:paraId="63ABC894" w14:textId="77777777" w:rsidTr="00115392">
        <w:trPr>
          <w:trHeight w:val="602"/>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0D46C1C" w14:textId="371E5B6D"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lastRenderedPageBreak/>
              <w:t>4</w:t>
            </w:r>
            <w:r w:rsidR="007C2042">
              <w:rPr>
                <w:rFonts w:ascii="Calibri" w:eastAsia="Times New Roman" w:hAnsi="Calibri" w:cs="Calibri"/>
                <w:kern w:val="0"/>
                <w:sz w:val="20"/>
                <w:szCs w:val="20"/>
                <w14:ligatures w14:val="none"/>
              </w:rPr>
              <w:t>6</w:t>
            </w:r>
          </w:p>
        </w:tc>
        <w:tc>
          <w:tcPr>
            <w:tcW w:w="1440" w:type="dxa"/>
            <w:tcBorders>
              <w:top w:val="nil"/>
              <w:left w:val="nil"/>
              <w:bottom w:val="single" w:sz="4" w:space="0" w:color="auto"/>
              <w:right w:val="single" w:sz="4" w:space="0" w:color="auto"/>
            </w:tcBorders>
            <w:shd w:val="clear" w:color="auto" w:fill="auto"/>
            <w:noWrap/>
            <w:vAlign w:val="center"/>
            <w:hideMark/>
          </w:tcPr>
          <w:p w14:paraId="30443B0D" w14:textId="43CB8E30"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hideMark/>
          </w:tcPr>
          <w:p w14:paraId="449A2323" w14:textId="5D00B11D"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The bidder shall provide data recovery services from backups as requested by the State at no additional costs.</w:t>
            </w:r>
          </w:p>
        </w:tc>
        <w:tc>
          <w:tcPr>
            <w:tcW w:w="1775" w:type="dxa"/>
            <w:tcBorders>
              <w:top w:val="nil"/>
              <w:left w:val="nil"/>
              <w:bottom w:val="single" w:sz="4" w:space="0" w:color="auto"/>
              <w:right w:val="single" w:sz="4" w:space="0" w:color="auto"/>
            </w:tcBorders>
            <w:shd w:val="clear" w:color="auto" w:fill="auto"/>
            <w:vAlign w:val="center"/>
            <w:hideMark/>
          </w:tcPr>
          <w:p w14:paraId="6842BF24" w14:textId="179379CE"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Mandatory</w:t>
            </w:r>
          </w:p>
        </w:tc>
        <w:tc>
          <w:tcPr>
            <w:tcW w:w="1695" w:type="dxa"/>
            <w:tcBorders>
              <w:top w:val="nil"/>
              <w:left w:val="nil"/>
              <w:bottom w:val="single" w:sz="4" w:space="0" w:color="auto"/>
              <w:right w:val="single" w:sz="4" w:space="0" w:color="auto"/>
            </w:tcBorders>
            <w:shd w:val="clear" w:color="auto" w:fill="auto"/>
            <w:vAlign w:val="center"/>
          </w:tcPr>
          <w:p w14:paraId="7DC9F11A" w14:textId="37D0FC22"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44B97A5E" w14:textId="363FD2FB" w:rsidR="60E33C7E" w:rsidRDefault="60E33C7E" w:rsidP="60E33C7E">
            <w:pPr>
              <w:spacing w:line="240" w:lineRule="auto"/>
              <w:rPr>
                <w:rFonts w:ascii="Calibri" w:eastAsia="Times New Roman" w:hAnsi="Calibri" w:cs="Calibri"/>
                <w:sz w:val="20"/>
                <w:szCs w:val="20"/>
              </w:rPr>
            </w:pPr>
          </w:p>
        </w:tc>
      </w:tr>
      <w:tr w:rsidR="0083666B" w:rsidRPr="00616D4B" w14:paraId="15286F4D" w14:textId="77777777" w:rsidTr="00115392">
        <w:trPr>
          <w:trHeight w:val="467"/>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411F7C4" w14:textId="5BCAC1FC"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w:t>
            </w:r>
            <w:r w:rsidR="007C2042">
              <w:rPr>
                <w:rFonts w:ascii="Calibri" w:eastAsia="Times New Roman" w:hAnsi="Calibri" w:cs="Calibri"/>
                <w:kern w:val="0"/>
                <w:sz w:val="20"/>
                <w:szCs w:val="20"/>
                <w14:ligatures w14:val="none"/>
              </w:rPr>
              <w:t>7</w:t>
            </w:r>
          </w:p>
        </w:tc>
        <w:tc>
          <w:tcPr>
            <w:tcW w:w="1440" w:type="dxa"/>
            <w:tcBorders>
              <w:top w:val="nil"/>
              <w:left w:val="nil"/>
              <w:bottom w:val="single" w:sz="4" w:space="0" w:color="auto"/>
              <w:right w:val="single" w:sz="4" w:space="0" w:color="auto"/>
            </w:tcBorders>
            <w:shd w:val="clear" w:color="auto" w:fill="auto"/>
            <w:noWrap/>
            <w:vAlign w:val="center"/>
            <w:hideMark/>
          </w:tcPr>
          <w:p w14:paraId="505AF0E5" w14:textId="1B0AE6F9"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hideMark/>
          </w:tcPr>
          <w:p w14:paraId="4BD86119" w14:textId="4A442E55"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The system should have the ability to conform to NYS Branding guidelines.</w:t>
            </w:r>
          </w:p>
        </w:tc>
        <w:tc>
          <w:tcPr>
            <w:tcW w:w="1775" w:type="dxa"/>
            <w:tcBorders>
              <w:top w:val="nil"/>
              <w:left w:val="nil"/>
              <w:bottom w:val="single" w:sz="4" w:space="0" w:color="auto"/>
              <w:right w:val="single" w:sz="4" w:space="0" w:color="auto"/>
            </w:tcBorders>
            <w:shd w:val="clear" w:color="auto" w:fill="auto"/>
            <w:vAlign w:val="center"/>
            <w:hideMark/>
          </w:tcPr>
          <w:p w14:paraId="4711E91A" w14:textId="37559F18"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Desired</w:t>
            </w:r>
          </w:p>
        </w:tc>
        <w:tc>
          <w:tcPr>
            <w:tcW w:w="1695" w:type="dxa"/>
            <w:tcBorders>
              <w:top w:val="nil"/>
              <w:left w:val="nil"/>
              <w:bottom w:val="single" w:sz="4" w:space="0" w:color="auto"/>
              <w:right w:val="single" w:sz="4" w:space="0" w:color="auto"/>
            </w:tcBorders>
            <w:shd w:val="clear" w:color="auto" w:fill="auto"/>
            <w:vAlign w:val="center"/>
          </w:tcPr>
          <w:p w14:paraId="38ED3907" w14:textId="2F548037"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6F8EFE30" w14:textId="46919AD1" w:rsidR="60E33C7E" w:rsidRDefault="60E33C7E" w:rsidP="60E33C7E">
            <w:pPr>
              <w:spacing w:line="240" w:lineRule="auto"/>
              <w:rPr>
                <w:rFonts w:ascii="Calibri" w:eastAsia="Times New Roman" w:hAnsi="Calibri" w:cs="Calibri"/>
                <w:sz w:val="20"/>
                <w:szCs w:val="20"/>
              </w:rPr>
            </w:pPr>
          </w:p>
        </w:tc>
      </w:tr>
      <w:tr w:rsidR="0083666B" w:rsidRPr="00616D4B" w14:paraId="62BCD3D5" w14:textId="77777777" w:rsidTr="00115392">
        <w:trPr>
          <w:trHeight w:val="44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4B42A32E" w14:textId="41027F12"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w:t>
            </w:r>
            <w:r w:rsidR="007C2042">
              <w:rPr>
                <w:rFonts w:ascii="Calibri" w:eastAsia="Times New Roman" w:hAnsi="Calibri" w:cs="Calibri"/>
                <w:kern w:val="0"/>
                <w:sz w:val="20"/>
                <w:szCs w:val="20"/>
                <w14:ligatures w14:val="none"/>
              </w:rPr>
              <w:t>8</w:t>
            </w:r>
          </w:p>
        </w:tc>
        <w:tc>
          <w:tcPr>
            <w:tcW w:w="1440" w:type="dxa"/>
            <w:tcBorders>
              <w:top w:val="nil"/>
              <w:left w:val="nil"/>
              <w:bottom w:val="single" w:sz="4" w:space="0" w:color="auto"/>
              <w:right w:val="single" w:sz="4" w:space="0" w:color="auto"/>
            </w:tcBorders>
            <w:shd w:val="clear" w:color="auto" w:fill="auto"/>
            <w:noWrap/>
            <w:vAlign w:val="center"/>
            <w:hideMark/>
          </w:tcPr>
          <w:p w14:paraId="567AFD1E" w14:textId="103BDB31"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hideMark/>
          </w:tcPr>
          <w:p w14:paraId="474D46D5" w14:textId="4335FEDB"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Ability for the system to have the option of being hosted on a Cloud platform.</w:t>
            </w:r>
          </w:p>
        </w:tc>
        <w:tc>
          <w:tcPr>
            <w:tcW w:w="1775" w:type="dxa"/>
            <w:tcBorders>
              <w:top w:val="nil"/>
              <w:left w:val="nil"/>
              <w:bottom w:val="single" w:sz="4" w:space="0" w:color="auto"/>
              <w:right w:val="single" w:sz="4" w:space="0" w:color="auto"/>
            </w:tcBorders>
            <w:shd w:val="clear" w:color="auto" w:fill="auto"/>
            <w:vAlign w:val="center"/>
            <w:hideMark/>
          </w:tcPr>
          <w:p w14:paraId="7AA33889" w14:textId="677B16A7"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Desired</w:t>
            </w:r>
          </w:p>
        </w:tc>
        <w:tc>
          <w:tcPr>
            <w:tcW w:w="1695" w:type="dxa"/>
            <w:tcBorders>
              <w:top w:val="nil"/>
              <w:left w:val="nil"/>
              <w:bottom w:val="single" w:sz="4" w:space="0" w:color="auto"/>
              <w:right w:val="single" w:sz="4" w:space="0" w:color="auto"/>
            </w:tcBorders>
            <w:shd w:val="clear" w:color="auto" w:fill="auto"/>
            <w:vAlign w:val="center"/>
          </w:tcPr>
          <w:p w14:paraId="4E7F490B" w14:textId="7A492AA1"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0CB66ECB" w14:textId="025F7A44" w:rsidR="60E33C7E" w:rsidRDefault="60E33C7E" w:rsidP="60E33C7E">
            <w:pPr>
              <w:spacing w:line="240" w:lineRule="auto"/>
              <w:rPr>
                <w:rFonts w:ascii="Calibri" w:eastAsia="Times New Roman" w:hAnsi="Calibri" w:cs="Calibri"/>
                <w:sz w:val="20"/>
                <w:szCs w:val="20"/>
              </w:rPr>
            </w:pPr>
          </w:p>
        </w:tc>
      </w:tr>
      <w:tr w:rsidR="0083666B" w:rsidRPr="00616D4B" w14:paraId="26983715" w14:textId="77777777" w:rsidTr="00115392">
        <w:trPr>
          <w:trHeight w:val="845"/>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01177A29" w14:textId="4FE6F906" w:rsidR="0083666B" w:rsidRPr="00616D4B" w:rsidRDefault="007C2042"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49</w:t>
            </w:r>
          </w:p>
        </w:tc>
        <w:tc>
          <w:tcPr>
            <w:tcW w:w="1440" w:type="dxa"/>
            <w:tcBorders>
              <w:top w:val="nil"/>
              <w:left w:val="nil"/>
              <w:bottom w:val="single" w:sz="4" w:space="0" w:color="auto"/>
              <w:right w:val="single" w:sz="4" w:space="0" w:color="auto"/>
            </w:tcBorders>
            <w:shd w:val="clear" w:color="auto" w:fill="auto"/>
            <w:noWrap/>
            <w:vAlign w:val="center"/>
            <w:hideMark/>
          </w:tcPr>
          <w:p w14:paraId="7CB619F5" w14:textId="2F36D816"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hideMark/>
          </w:tcPr>
          <w:p w14:paraId="710ECC81" w14:textId="0AED9EA0"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State agencies' human resources staff would need to be granted user access to the system and controlled by roles (e.g., a view only role with access to just their agency questionnaire responses).</w:t>
            </w:r>
          </w:p>
        </w:tc>
        <w:tc>
          <w:tcPr>
            <w:tcW w:w="1775" w:type="dxa"/>
            <w:tcBorders>
              <w:top w:val="nil"/>
              <w:left w:val="nil"/>
              <w:bottom w:val="single" w:sz="4" w:space="0" w:color="auto"/>
              <w:right w:val="single" w:sz="4" w:space="0" w:color="auto"/>
            </w:tcBorders>
            <w:shd w:val="clear" w:color="auto" w:fill="auto"/>
            <w:vAlign w:val="center"/>
            <w:hideMark/>
          </w:tcPr>
          <w:p w14:paraId="5FC86A05" w14:textId="4FA6323C"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Desired</w:t>
            </w:r>
          </w:p>
        </w:tc>
        <w:tc>
          <w:tcPr>
            <w:tcW w:w="1695" w:type="dxa"/>
            <w:tcBorders>
              <w:top w:val="nil"/>
              <w:left w:val="nil"/>
              <w:bottom w:val="single" w:sz="4" w:space="0" w:color="auto"/>
              <w:right w:val="single" w:sz="4" w:space="0" w:color="auto"/>
            </w:tcBorders>
            <w:shd w:val="clear" w:color="auto" w:fill="auto"/>
            <w:vAlign w:val="center"/>
          </w:tcPr>
          <w:p w14:paraId="2F1A0AD4" w14:textId="14A10B0A"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79AC65EF" w14:textId="1742AC94" w:rsidR="60E33C7E" w:rsidRDefault="60E33C7E" w:rsidP="60E33C7E">
            <w:pPr>
              <w:spacing w:line="240" w:lineRule="auto"/>
              <w:rPr>
                <w:rFonts w:ascii="Calibri" w:eastAsia="Times New Roman" w:hAnsi="Calibri" w:cs="Calibri"/>
                <w:sz w:val="20"/>
                <w:szCs w:val="20"/>
              </w:rPr>
            </w:pPr>
          </w:p>
        </w:tc>
      </w:tr>
      <w:tr w:rsidR="007C2042" w:rsidRPr="00616D4B" w14:paraId="611BC17C" w14:textId="77777777" w:rsidTr="00115392">
        <w:trPr>
          <w:trHeight w:val="510"/>
        </w:trPr>
        <w:tc>
          <w:tcPr>
            <w:tcW w:w="1435" w:type="dxa"/>
            <w:tcBorders>
              <w:top w:val="nil"/>
              <w:left w:val="single" w:sz="4" w:space="0" w:color="auto"/>
              <w:bottom w:val="single" w:sz="4" w:space="0" w:color="auto"/>
              <w:right w:val="single" w:sz="4" w:space="0" w:color="auto"/>
            </w:tcBorders>
            <w:shd w:val="clear" w:color="auto" w:fill="auto"/>
            <w:noWrap/>
            <w:vAlign w:val="center"/>
          </w:tcPr>
          <w:p w14:paraId="41289436" w14:textId="55F1A5D5" w:rsidR="007C2042" w:rsidRDefault="007C2042" w:rsidP="007C2042">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50</w:t>
            </w:r>
          </w:p>
        </w:tc>
        <w:tc>
          <w:tcPr>
            <w:tcW w:w="1440" w:type="dxa"/>
            <w:tcBorders>
              <w:top w:val="nil"/>
              <w:left w:val="nil"/>
              <w:bottom w:val="single" w:sz="4" w:space="0" w:color="auto"/>
              <w:right w:val="single" w:sz="4" w:space="0" w:color="auto"/>
            </w:tcBorders>
            <w:shd w:val="clear" w:color="auto" w:fill="auto"/>
            <w:noWrap/>
            <w:vAlign w:val="center"/>
          </w:tcPr>
          <w:p w14:paraId="4CCAAA97" w14:textId="572B30EE" w:rsidR="007C2042" w:rsidRPr="00616D4B" w:rsidRDefault="007C2042" w:rsidP="007C2042">
            <w:pPr>
              <w:spacing w:after="0" w:line="240" w:lineRule="auto"/>
              <w:jc w:val="center"/>
              <w:rPr>
                <w:rFonts w:ascii="Calibri" w:eastAsia="Times New Roman" w:hAnsi="Calibri" w:cs="Calibri"/>
                <w:kern w:val="0"/>
                <w:sz w:val="20"/>
                <w:szCs w:val="20"/>
                <w14:ligatures w14:val="none"/>
              </w:rPr>
            </w:pPr>
            <w:r w:rsidRPr="00616D4B">
              <w:rPr>
                <w:rFonts w:ascii="Calibri" w:eastAsia="Times New Roman" w:hAnsi="Calibri" w:cs="Calibri"/>
                <w:color w:val="000000"/>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tcPr>
          <w:p w14:paraId="15FF4DEE" w14:textId="51670E21" w:rsidR="007C2042" w:rsidRPr="00616D4B" w:rsidRDefault="007C2042" w:rsidP="007C2042">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Solution must include an administrative portal, accessible by Division of Classification &amp; Compensation technical staff or superusers, for monitoring and issue resolution.</w:t>
            </w:r>
          </w:p>
        </w:tc>
        <w:tc>
          <w:tcPr>
            <w:tcW w:w="1775" w:type="dxa"/>
            <w:tcBorders>
              <w:top w:val="nil"/>
              <w:left w:val="nil"/>
              <w:bottom w:val="single" w:sz="4" w:space="0" w:color="auto"/>
              <w:right w:val="single" w:sz="4" w:space="0" w:color="auto"/>
            </w:tcBorders>
            <w:shd w:val="clear" w:color="auto" w:fill="auto"/>
            <w:vAlign w:val="center"/>
          </w:tcPr>
          <w:p w14:paraId="7E5D6C96" w14:textId="06221266" w:rsidR="007C2042" w:rsidRPr="00616D4B" w:rsidRDefault="007C2042" w:rsidP="007C2042">
            <w:pPr>
              <w:spacing w:after="0" w:line="240" w:lineRule="auto"/>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Desired</w:t>
            </w:r>
          </w:p>
        </w:tc>
        <w:tc>
          <w:tcPr>
            <w:tcW w:w="1695" w:type="dxa"/>
            <w:tcBorders>
              <w:top w:val="nil"/>
              <w:left w:val="nil"/>
              <w:bottom w:val="single" w:sz="4" w:space="0" w:color="auto"/>
              <w:right w:val="single" w:sz="4" w:space="0" w:color="auto"/>
            </w:tcBorders>
            <w:shd w:val="clear" w:color="auto" w:fill="auto"/>
            <w:vAlign w:val="center"/>
          </w:tcPr>
          <w:p w14:paraId="25AC462A" w14:textId="284ADE50"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6153CB5F" w14:textId="03878977" w:rsidR="60E33C7E" w:rsidRDefault="60E33C7E" w:rsidP="60E33C7E">
            <w:pPr>
              <w:spacing w:line="240" w:lineRule="auto"/>
              <w:rPr>
                <w:rFonts w:ascii="Calibri" w:eastAsia="Times New Roman" w:hAnsi="Calibri" w:cs="Calibri"/>
                <w:sz w:val="20"/>
                <w:szCs w:val="20"/>
              </w:rPr>
            </w:pPr>
          </w:p>
        </w:tc>
      </w:tr>
      <w:tr w:rsidR="0083666B" w:rsidRPr="00616D4B" w14:paraId="42E0AE4C" w14:textId="77777777" w:rsidTr="00115392">
        <w:trPr>
          <w:trHeight w:val="51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885DE5F" w14:textId="3D57781E" w:rsidR="0083666B" w:rsidRPr="00616D4B" w:rsidRDefault="0083666B" w:rsidP="0083666B">
            <w:pPr>
              <w:spacing w:after="0" w:line="240" w:lineRule="auto"/>
              <w:jc w:val="center"/>
              <w:rPr>
                <w:rFonts w:ascii="Calibri" w:eastAsia="Times New Roman" w:hAnsi="Calibri" w:cs="Calibri"/>
                <w:kern w:val="0"/>
                <w:sz w:val="20"/>
                <w:szCs w:val="20"/>
                <w14:ligatures w14:val="none"/>
              </w:rPr>
            </w:pPr>
            <w:r>
              <w:rPr>
                <w:rFonts w:ascii="Calibri" w:eastAsia="Times New Roman" w:hAnsi="Calibri" w:cs="Calibri"/>
                <w:kern w:val="0"/>
                <w:sz w:val="20"/>
                <w:szCs w:val="20"/>
                <w14:ligatures w14:val="none"/>
              </w:rPr>
              <w:t>51</w:t>
            </w:r>
          </w:p>
        </w:tc>
        <w:tc>
          <w:tcPr>
            <w:tcW w:w="1440" w:type="dxa"/>
            <w:tcBorders>
              <w:top w:val="nil"/>
              <w:left w:val="nil"/>
              <w:bottom w:val="single" w:sz="4" w:space="0" w:color="auto"/>
              <w:right w:val="single" w:sz="4" w:space="0" w:color="auto"/>
            </w:tcBorders>
            <w:shd w:val="clear" w:color="auto" w:fill="auto"/>
            <w:noWrap/>
            <w:vAlign w:val="center"/>
            <w:hideMark/>
          </w:tcPr>
          <w:p w14:paraId="02B0AFC4" w14:textId="6F8B837C" w:rsidR="0083666B" w:rsidRPr="00616D4B" w:rsidRDefault="0083666B" w:rsidP="0083666B">
            <w:pPr>
              <w:spacing w:after="0" w:line="240" w:lineRule="auto"/>
              <w:jc w:val="center"/>
              <w:rPr>
                <w:rFonts w:ascii="Calibri" w:eastAsia="Times New Roman" w:hAnsi="Calibri" w:cs="Calibri"/>
                <w:color w:val="000000"/>
                <w:kern w:val="0"/>
                <w:sz w:val="20"/>
                <w:szCs w:val="20"/>
                <w14:ligatures w14:val="none"/>
              </w:rPr>
            </w:pPr>
            <w:r w:rsidRPr="00616D4B">
              <w:rPr>
                <w:rFonts w:ascii="Calibri" w:eastAsia="Times New Roman" w:hAnsi="Calibri" w:cs="Calibri"/>
                <w:kern w:val="0"/>
                <w:sz w:val="20"/>
                <w:szCs w:val="20"/>
                <w14:ligatures w14:val="none"/>
              </w:rPr>
              <w:t>Technical</w:t>
            </w:r>
          </w:p>
        </w:tc>
        <w:tc>
          <w:tcPr>
            <w:tcW w:w="9081" w:type="dxa"/>
            <w:tcBorders>
              <w:top w:val="nil"/>
              <w:left w:val="nil"/>
              <w:bottom w:val="single" w:sz="4" w:space="0" w:color="auto"/>
              <w:right w:val="single" w:sz="4" w:space="0" w:color="auto"/>
            </w:tcBorders>
            <w:shd w:val="clear" w:color="auto" w:fill="auto"/>
            <w:vAlign w:val="center"/>
            <w:hideMark/>
          </w:tcPr>
          <w:p w14:paraId="4F53B018" w14:textId="77C31B6C"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Division of Classification &amp; Compensation technical staff or super users will have controls in place to add/edit/delete role information for NYS human resources staff.</w:t>
            </w:r>
          </w:p>
        </w:tc>
        <w:tc>
          <w:tcPr>
            <w:tcW w:w="1775" w:type="dxa"/>
            <w:tcBorders>
              <w:top w:val="nil"/>
              <w:left w:val="nil"/>
              <w:bottom w:val="single" w:sz="4" w:space="0" w:color="auto"/>
              <w:right w:val="single" w:sz="4" w:space="0" w:color="auto"/>
            </w:tcBorders>
            <w:shd w:val="clear" w:color="auto" w:fill="auto"/>
            <w:vAlign w:val="center"/>
            <w:hideMark/>
          </w:tcPr>
          <w:p w14:paraId="589763E8" w14:textId="0315B1C0" w:rsidR="0083666B" w:rsidRPr="00616D4B" w:rsidRDefault="0083666B" w:rsidP="0083666B">
            <w:pPr>
              <w:spacing w:after="0" w:line="240" w:lineRule="auto"/>
              <w:rPr>
                <w:rFonts w:ascii="Calibri" w:eastAsia="Times New Roman" w:hAnsi="Calibri" w:cs="Calibri"/>
                <w:kern w:val="0"/>
                <w:sz w:val="20"/>
                <w:szCs w:val="20"/>
                <w14:ligatures w14:val="none"/>
              </w:rPr>
            </w:pPr>
            <w:r w:rsidRPr="00616D4B">
              <w:rPr>
                <w:rFonts w:ascii="Calibri" w:eastAsia="Times New Roman" w:hAnsi="Calibri" w:cs="Calibri"/>
                <w:kern w:val="0"/>
                <w:sz w:val="20"/>
                <w:szCs w:val="20"/>
                <w14:ligatures w14:val="none"/>
              </w:rPr>
              <w:t>Desired</w:t>
            </w:r>
          </w:p>
        </w:tc>
        <w:tc>
          <w:tcPr>
            <w:tcW w:w="1695" w:type="dxa"/>
            <w:tcBorders>
              <w:top w:val="nil"/>
              <w:left w:val="nil"/>
              <w:bottom w:val="single" w:sz="4" w:space="0" w:color="auto"/>
              <w:right w:val="single" w:sz="4" w:space="0" w:color="auto"/>
            </w:tcBorders>
            <w:shd w:val="clear" w:color="auto" w:fill="auto"/>
            <w:vAlign w:val="center"/>
          </w:tcPr>
          <w:p w14:paraId="0B5CD6EB" w14:textId="39B3D1C9" w:rsidR="67C077BA" w:rsidRDefault="67C077BA" w:rsidP="67C077BA">
            <w:pPr>
              <w:spacing w:line="240" w:lineRule="auto"/>
              <w:rPr>
                <w:rFonts w:ascii="Calibri" w:eastAsia="Times New Roman" w:hAnsi="Calibri" w:cs="Calibri"/>
                <w:sz w:val="20"/>
                <w:szCs w:val="20"/>
              </w:rPr>
            </w:pPr>
          </w:p>
        </w:tc>
        <w:tc>
          <w:tcPr>
            <w:tcW w:w="1970" w:type="dxa"/>
            <w:tcBorders>
              <w:top w:val="nil"/>
              <w:left w:val="nil"/>
              <w:bottom w:val="single" w:sz="4" w:space="0" w:color="auto"/>
              <w:right w:val="single" w:sz="4" w:space="0" w:color="auto"/>
            </w:tcBorders>
            <w:shd w:val="clear" w:color="auto" w:fill="auto"/>
            <w:vAlign w:val="center"/>
          </w:tcPr>
          <w:p w14:paraId="4995750B" w14:textId="0189C910" w:rsidR="60E33C7E" w:rsidRDefault="60E33C7E" w:rsidP="60E33C7E">
            <w:pPr>
              <w:spacing w:line="240" w:lineRule="auto"/>
              <w:rPr>
                <w:rFonts w:ascii="Calibri" w:eastAsia="Times New Roman" w:hAnsi="Calibri" w:cs="Calibri"/>
                <w:sz w:val="20"/>
                <w:szCs w:val="20"/>
              </w:rPr>
            </w:pPr>
          </w:p>
        </w:tc>
      </w:tr>
      <w:tr w:rsidR="00032561" w:rsidRPr="00616D4B" w14:paraId="1B985DF8" w14:textId="77777777" w:rsidTr="00115392">
        <w:trPr>
          <w:trHeight w:val="51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DAD97" w14:textId="36E5E713" w:rsidR="00032561" w:rsidRPr="00115392" w:rsidRDefault="00032561" w:rsidP="00032561">
            <w:pPr>
              <w:spacing w:after="0" w:line="240" w:lineRule="auto"/>
              <w:jc w:val="center"/>
              <w:rPr>
                <w:rFonts w:ascii="Calibri" w:eastAsia="Times New Roman" w:hAnsi="Calibri" w:cs="Calibri"/>
                <w:kern w:val="0"/>
                <w:sz w:val="20"/>
                <w:szCs w:val="20"/>
                <w14:ligatures w14:val="none"/>
              </w:rPr>
            </w:pPr>
            <w:r w:rsidRPr="00115392">
              <w:rPr>
                <w:rFonts w:ascii="Calibri" w:hAnsi="Calibri" w:cs="Calibri"/>
                <w:sz w:val="20"/>
                <w:szCs w:val="20"/>
              </w:rPr>
              <w:t>52</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0F97137" w14:textId="2CE51767" w:rsidR="00032561" w:rsidRPr="00115392" w:rsidRDefault="00032561" w:rsidP="00032561">
            <w:pPr>
              <w:spacing w:after="0" w:line="240" w:lineRule="auto"/>
              <w:jc w:val="center"/>
              <w:rPr>
                <w:rFonts w:ascii="Calibri" w:eastAsia="Times New Roman" w:hAnsi="Calibri" w:cs="Calibri"/>
                <w:kern w:val="0"/>
                <w:sz w:val="20"/>
                <w:szCs w:val="20"/>
                <w14:ligatures w14:val="none"/>
              </w:rPr>
            </w:pPr>
            <w:r w:rsidRPr="00115392">
              <w:rPr>
                <w:rFonts w:ascii="Calibri" w:hAnsi="Calibri" w:cs="Calibri"/>
                <w:color w:val="000000"/>
                <w:sz w:val="20"/>
                <w:szCs w:val="20"/>
              </w:rPr>
              <w:t>Technical</w:t>
            </w:r>
          </w:p>
        </w:tc>
        <w:tc>
          <w:tcPr>
            <w:tcW w:w="9081" w:type="dxa"/>
            <w:tcBorders>
              <w:top w:val="single" w:sz="4" w:space="0" w:color="auto"/>
              <w:left w:val="nil"/>
              <w:bottom w:val="single" w:sz="4" w:space="0" w:color="auto"/>
              <w:right w:val="single" w:sz="4" w:space="0" w:color="auto"/>
            </w:tcBorders>
            <w:shd w:val="clear" w:color="auto" w:fill="auto"/>
            <w:vAlign w:val="center"/>
          </w:tcPr>
          <w:p w14:paraId="0C793263" w14:textId="6BBF9EB6" w:rsidR="00032561" w:rsidRPr="00115392" w:rsidRDefault="00032561" w:rsidP="00032561">
            <w:pPr>
              <w:spacing w:after="0" w:line="240" w:lineRule="auto"/>
              <w:rPr>
                <w:rFonts w:ascii="Calibri" w:eastAsia="Times New Roman" w:hAnsi="Calibri" w:cs="Calibri"/>
                <w:kern w:val="0"/>
                <w:sz w:val="20"/>
                <w:szCs w:val="20"/>
                <w14:ligatures w14:val="none"/>
              </w:rPr>
            </w:pPr>
            <w:r w:rsidRPr="00115392">
              <w:rPr>
                <w:rFonts w:ascii="Calibri" w:hAnsi="Calibri" w:cs="Calibri"/>
                <w:sz w:val="20"/>
                <w:szCs w:val="20"/>
              </w:rPr>
              <w:t>The bidder shall have annual vulnerability assessments performed against the system by a NYS Office of General Services (OGS) approved independent 3rd party vendor. The results shall be provided to OGS along with a documented plan to mitigate identified vulnerabilities.</w:t>
            </w:r>
          </w:p>
        </w:tc>
        <w:tc>
          <w:tcPr>
            <w:tcW w:w="1775" w:type="dxa"/>
            <w:tcBorders>
              <w:top w:val="single" w:sz="4" w:space="0" w:color="auto"/>
              <w:left w:val="nil"/>
              <w:bottom w:val="single" w:sz="4" w:space="0" w:color="auto"/>
              <w:right w:val="single" w:sz="4" w:space="0" w:color="auto"/>
            </w:tcBorders>
            <w:shd w:val="clear" w:color="auto" w:fill="auto"/>
            <w:vAlign w:val="center"/>
          </w:tcPr>
          <w:p w14:paraId="208EA68E" w14:textId="28B225B4" w:rsidR="00032561" w:rsidRPr="00032561" w:rsidRDefault="00032561" w:rsidP="00032561">
            <w:pPr>
              <w:spacing w:after="0" w:line="240" w:lineRule="auto"/>
              <w:rPr>
                <w:rFonts w:ascii="Calibri" w:eastAsia="Times New Roman" w:hAnsi="Calibri" w:cs="Calibri"/>
                <w:kern w:val="0"/>
                <w:sz w:val="20"/>
                <w:szCs w:val="20"/>
                <w:highlight w:val="yellow"/>
                <w14:ligatures w14:val="none"/>
              </w:rPr>
            </w:pPr>
            <w:r w:rsidRPr="00115392">
              <w:rPr>
                <w:rFonts w:ascii="Calibri" w:hAnsi="Calibri" w:cs="Calibri"/>
                <w:sz w:val="20"/>
                <w:szCs w:val="20"/>
              </w:rPr>
              <w:t xml:space="preserve">Mandatory </w:t>
            </w:r>
          </w:p>
        </w:tc>
        <w:tc>
          <w:tcPr>
            <w:tcW w:w="1695" w:type="dxa"/>
            <w:tcBorders>
              <w:top w:val="single" w:sz="4" w:space="0" w:color="auto"/>
              <w:left w:val="nil"/>
              <w:bottom w:val="single" w:sz="4" w:space="0" w:color="auto"/>
              <w:right w:val="single" w:sz="4" w:space="0" w:color="auto"/>
            </w:tcBorders>
            <w:shd w:val="clear" w:color="auto" w:fill="auto"/>
            <w:vAlign w:val="center"/>
          </w:tcPr>
          <w:p w14:paraId="02D5B8F2" w14:textId="2CB4A9DB" w:rsidR="67C077BA" w:rsidRDefault="67C077BA" w:rsidP="67C077BA">
            <w:pPr>
              <w:spacing w:line="240" w:lineRule="auto"/>
              <w:rPr>
                <w:rFonts w:ascii="Calibri" w:hAnsi="Calibri" w:cs="Calibri"/>
                <w:sz w:val="20"/>
                <w:szCs w:val="20"/>
                <w:highlight w:val="yellow"/>
              </w:rPr>
            </w:pPr>
          </w:p>
        </w:tc>
        <w:tc>
          <w:tcPr>
            <w:tcW w:w="1970" w:type="dxa"/>
            <w:tcBorders>
              <w:top w:val="single" w:sz="4" w:space="0" w:color="auto"/>
              <w:left w:val="nil"/>
              <w:bottom w:val="single" w:sz="4" w:space="0" w:color="auto"/>
              <w:right w:val="single" w:sz="4" w:space="0" w:color="auto"/>
            </w:tcBorders>
            <w:shd w:val="clear" w:color="auto" w:fill="auto"/>
            <w:vAlign w:val="center"/>
          </w:tcPr>
          <w:p w14:paraId="02270142" w14:textId="53D238E5" w:rsidR="60E33C7E" w:rsidRDefault="60E33C7E" w:rsidP="60E33C7E">
            <w:pPr>
              <w:spacing w:line="240" w:lineRule="auto"/>
              <w:rPr>
                <w:rFonts w:ascii="Calibri" w:hAnsi="Calibri" w:cs="Calibri"/>
                <w:sz w:val="20"/>
                <w:szCs w:val="20"/>
                <w:highlight w:val="yellow"/>
              </w:rPr>
            </w:pPr>
          </w:p>
        </w:tc>
      </w:tr>
    </w:tbl>
    <w:p w14:paraId="3D63C36D" w14:textId="77777777" w:rsidR="00CE4CD8" w:rsidRDefault="00CE4CD8" w:rsidP="00285D23"/>
    <w:sectPr w:rsidR="00CE4CD8" w:rsidSect="00285D23">
      <w:headerReference w:type="default" r:id="rId13"/>
      <w:footerReference w:type="default" r:id="rId14"/>
      <w:pgSz w:w="20160" w:h="12240" w:orient="landscape" w:code="5"/>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44A9" w14:textId="77777777" w:rsidR="00D83E6E" w:rsidRDefault="00D83E6E" w:rsidP="007C2042">
      <w:pPr>
        <w:spacing w:after="0" w:line="240" w:lineRule="auto"/>
      </w:pPr>
      <w:r>
        <w:separator/>
      </w:r>
    </w:p>
  </w:endnote>
  <w:endnote w:type="continuationSeparator" w:id="0">
    <w:p w14:paraId="0FD8EBA8" w14:textId="77777777" w:rsidR="00D83E6E" w:rsidRDefault="00D83E6E" w:rsidP="007C2042">
      <w:pPr>
        <w:spacing w:after="0" w:line="240" w:lineRule="auto"/>
      </w:pPr>
      <w:r>
        <w:continuationSeparator/>
      </w:r>
    </w:p>
  </w:endnote>
  <w:endnote w:type="continuationNotice" w:id="1">
    <w:p w14:paraId="06AF64D6" w14:textId="77777777" w:rsidR="00D83E6E" w:rsidRDefault="00D83E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688188"/>
      <w:docPartObj>
        <w:docPartGallery w:val="Page Numbers (Bottom of Page)"/>
        <w:docPartUnique/>
      </w:docPartObj>
    </w:sdtPr>
    <w:sdtEndPr>
      <w:rPr>
        <w:noProof/>
      </w:rPr>
    </w:sdtEndPr>
    <w:sdtContent>
      <w:p w14:paraId="50C8D662" w14:textId="69FCD662" w:rsidR="007C2042" w:rsidRDefault="007C20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54A78" w14:textId="77777777" w:rsidR="007C2042" w:rsidRDefault="007C2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2862" w14:textId="77777777" w:rsidR="00D83E6E" w:rsidRDefault="00D83E6E" w:rsidP="007C2042">
      <w:pPr>
        <w:spacing w:after="0" w:line="240" w:lineRule="auto"/>
      </w:pPr>
      <w:r>
        <w:separator/>
      </w:r>
    </w:p>
  </w:footnote>
  <w:footnote w:type="continuationSeparator" w:id="0">
    <w:p w14:paraId="1CBFD4E5" w14:textId="77777777" w:rsidR="00D83E6E" w:rsidRDefault="00D83E6E" w:rsidP="007C2042">
      <w:pPr>
        <w:spacing w:after="0" w:line="240" w:lineRule="auto"/>
      </w:pPr>
      <w:r>
        <w:continuationSeparator/>
      </w:r>
    </w:p>
  </w:footnote>
  <w:footnote w:type="continuationNotice" w:id="1">
    <w:p w14:paraId="560B01BD" w14:textId="77777777" w:rsidR="00D83E6E" w:rsidRDefault="00D83E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F6DBF" w14:textId="2111E040" w:rsidR="00AA6ACF" w:rsidRDefault="008F5458" w:rsidP="007C2042">
    <w:pPr>
      <w:pStyle w:val="Header"/>
      <w:jc w:val="center"/>
      <w:rPr>
        <w:b/>
        <w:bCs/>
      </w:rPr>
    </w:pPr>
    <w:r>
      <w:rPr>
        <w:b/>
        <w:bCs/>
      </w:rPr>
      <w:t>Attachment 9</w:t>
    </w:r>
  </w:p>
  <w:p w14:paraId="5884E6CA" w14:textId="40BE1F31" w:rsidR="007C2042" w:rsidRPr="007C2042" w:rsidRDefault="007C2042" w:rsidP="007C2042">
    <w:pPr>
      <w:pStyle w:val="Header"/>
      <w:jc w:val="center"/>
      <w:rPr>
        <w:b/>
        <w:bCs/>
      </w:rPr>
    </w:pPr>
    <w:r w:rsidRPr="007C2042">
      <w:rPr>
        <w:b/>
        <w:bCs/>
      </w:rPr>
      <w:t>Division of Classification &amp; Compensation</w:t>
    </w:r>
  </w:p>
  <w:p w14:paraId="22B19254" w14:textId="6198CAC7" w:rsidR="007C2042" w:rsidRPr="007C2042" w:rsidRDefault="007C2042" w:rsidP="007C2042">
    <w:pPr>
      <w:pStyle w:val="Header"/>
      <w:jc w:val="center"/>
      <w:rPr>
        <w:b/>
        <w:bCs/>
      </w:rPr>
    </w:pPr>
    <w:r w:rsidRPr="007C2042">
      <w:rPr>
        <w:b/>
        <w:bCs/>
      </w:rPr>
      <w:t>Job Evaluation System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4B"/>
    <w:rsid w:val="00032561"/>
    <w:rsid w:val="00060042"/>
    <w:rsid w:val="000B6084"/>
    <w:rsid w:val="00115392"/>
    <w:rsid w:val="00185BB1"/>
    <w:rsid w:val="00196C37"/>
    <w:rsid w:val="001A1DAE"/>
    <w:rsid w:val="001A6FFD"/>
    <w:rsid w:val="001D3096"/>
    <w:rsid w:val="00237EED"/>
    <w:rsid w:val="002460B4"/>
    <w:rsid w:val="00271426"/>
    <w:rsid w:val="00285D23"/>
    <w:rsid w:val="002B69BA"/>
    <w:rsid w:val="002C127F"/>
    <w:rsid w:val="00302477"/>
    <w:rsid w:val="00304285"/>
    <w:rsid w:val="0032342E"/>
    <w:rsid w:val="00343B3E"/>
    <w:rsid w:val="0036503A"/>
    <w:rsid w:val="00494A02"/>
    <w:rsid w:val="00544893"/>
    <w:rsid w:val="005471CE"/>
    <w:rsid w:val="00611AC9"/>
    <w:rsid w:val="00616D4B"/>
    <w:rsid w:val="00652E0B"/>
    <w:rsid w:val="00654726"/>
    <w:rsid w:val="006A699B"/>
    <w:rsid w:val="006B2FEA"/>
    <w:rsid w:val="006F20B8"/>
    <w:rsid w:val="00712F2D"/>
    <w:rsid w:val="007130AB"/>
    <w:rsid w:val="007248B2"/>
    <w:rsid w:val="00733669"/>
    <w:rsid w:val="00746D00"/>
    <w:rsid w:val="00757CFD"/>
    <w:rsid w:val="00764446"/>
    <w:rsid w:val="00770AA9"/>
    <w:rsid w:val="007C2042"/>
    <w:rsid w:val="007C6ABC"/>
    <w:rsid w:val="007E0E6F"/>
    <w:rsid w:val="00834793"/>
    <w:rsid w:val="0083666B"/>
    <w:rsid w:val="00844D50"/>
    <w:rsid w:val="008B2481"/>
    <w:rsid w:val="008D4671"/>
    <w:rsid w:val="008F5458"/>
    <w:rsid w:val="009177EE"/>
    <w:rsid w:val="00972B20"/>
    <w:rsid w:val="009807FA"/>
    <w:rsid w:val="00982ABD"/>
    <w:rsid w:val="009A76D9"/>
    <w:rsid w:val="009A7F67"/>
    <w:rsid w:val="009E5B79"/>
    <w:rsid w:val="00A175EB"/>
    <w:rsid w:val="00A236F1"/>
    <w:rsid w:val="00A547B0"/>
    <w:rsid w:val="00AA6ACF"/>
    <w:rsid w:val="00AB6504"/>
    <w:rsid w:val="00AF0A7E"/>
    <w:rsid w:val="00B13488"/>
    <w:rsid w:val="00B4719B"/>
    <w:rsid w:val="00B47598"/>
    <w:rsid w:val="00C0377C"/>
    <w:rsid w:val="00C05BC4"/>
    <w:rsid w:val="00C15F0A"/>
    <w:rsid w:val="00C34BB7"/>
    <w:rsid w:val="00C910D6"/>
    <w:rsid w:val="00CA0145"/>
    <w:rsid w:val="00CC00CC"/>
    <w:rsid w:val="00CD50A5"/>
    <w:rsid w:val="00CD7568"/>
    <w:rsid w:val="00CE4CD8"/>
    <w:rsid w:val="00D14F3A"/>
    <w:rsid w:val="00D375A5"/>
    <w:rsid w:val="00D83E6E"/>
    <w:rsid w:val="00DB412B"/>
    <w:rsid w:val="00DB7DD2"/>
    <w:rsid w:val="00DF2601"/>
    <w:rsid w:val="00E26C60"/>
    <w:rsid w:val="00E318BD"/>
    <w:rsid w:val="00E67C1F"/>
    <w:rsid w:val="00F105A6"/>
    <w:rsid w:val="00F50BB5"/>
    <w:rsid w:val="00F57751"/>
    <w:rsid w:val="00F75B64"/>
    <w:rsid w:val="0CED2BAA"/>
    <w:rsid w:val="1D10A549"/>
    <w:rsid w:val="3F58655F"/>
    <w:rsid w:val="4919F2C8"/>
    <w:rsid w:val="60E33C7E"/>
    <w:rsid w:val="67C077BA"/>
    <w:rsid w:val="773D8E5C"/>
    <w:rsid w:val="77CF939C"/>
    <w:rsid w:val="7907E0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523F"/>
  <w15:chartTrackingRefBased/>
  <w15:docId w15:val="{AFF12B36-BA3F-4C19-AE0D-AACA92390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15F0A"/>
    <w:pPr>
      <w:spacing w:after="0" w:line="240" w:lineRule="auto"/>
    </w:pPr>
  </w:style>
  <w:style w:type="character" w:styleId="CommentReference">
    <w:name w:val="annotation reference"/>
    <w:basedOn w:val="DefaultParagraphFont"/>
    <w:uiPriority w:val="99"/>
    <w:semiHidden/>
    <w:unhideWhenUsed/>
    <w:rsid w:val="00CD7568"/>
    <w:rPr>
      <w:sz w:val="16"/>
      <w:szCs w:val="16"/>
    </w:rPr>
  </w:style>
  <w:style w:type="paragraph" w:styleId="CommentText">
    <w:name w:val="annotation text"/>
    <w:basedOn w:val="Normal"/>
    <w:link w:val="CommentTextChar"/>
    <w:uiPriority w:val="99"/>
    <w:unhideWhenUsed/>
    <w:rsid w:val="00CD7568"/>
    <w:pPr>
      <w:spacing w:line="240" w:lineRule="auto"/>
    </w:pPr>
    <w:rPr>
      <w:sz w:val="20"/>
      <w:szCs w:val="20"/>
    </w:rPr>
  </w:style>
  <w:style w:type="character" w:customStyle="1" w:styleId="CommentTextChar">
    <w:name w:val="Comment Text Char"/>
    <w:basedOn w:val="DefaultParagraphFont"/>
    <w:link w:val="CommentText"/>
    <w:uiPriority w:val="99"/>
    <w:rsid w:val="00CD7568"/>
    <w:rPr>
      <w:sz w:val="20"/>
      <w:szCs w:val="20"/>
    </w:rPr>
  </w:style>
  <w:style w:type="paragraph" w:styleId="CommentSubject">
    <w:name w:val="annotation subject"/>
    <w:basedOn w:val="CommentText"/>
    <w:next w:val="CommentText"/>
    <w:link w:val="CommentSubjectChar"/>
    <w:uiPriority w:val="99"/>
    <w:semiHidden/>
    <w:unhideWhenUsed/>
    <w:rsid w:val="00CD7568"/>
    <w:rPr>
      <w:b/>
      <w:bCs/>
    </w:rPr>
  </w:style>
  <w:style w:type="character" w:customStyle="1" w:styleId="CommentSubjectChar">
    <w:name w:val="Comment Subject Char"/>
    <w:basedOn w:val="CommentTextChar"/>
    <w:link w:val="CommentSubject"/>
    <w:uiPriority w:val="99"/>
    <w:semiHidden/>
    <w:rsid w:val="00CD7568"/>
    <w:rPr>
      <w:b/>
      <w:bCs/>
      <w:sz w:val="20"/>
      <w:szCs w:val="20"/>
    </w:rPr>
  </w:style>
  <w:style w:type="paragraph" w:styleId="Header">
    <w:name w:val="header"/>
    <w:basedOn w:val="Normal"/>
    <w:link w:val="HeaderChar"/>
    <w:uiPriority w:val="99"/>
    <w:unhideWhenUsed/>
    <w:rsid w:val="007C2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042"/>
  </w:style>
  <w:style w:type="paragraph" w:styleId="Footer">
    <w:name w:val="footer"/>
    <w:basedOn w:val="Normal"/>
    <w:link w:val="FooterChar"/>
    <w:uiPriority w:val="99"/>
    <w:unhideWhenUsed/>
    <w:rsid w:val="007C2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042"/>
  </w:style>
  <w:style w:type="character" w:styleId="Hyperlink">
    <w:name w:val="Hyperlink"/>
    <w:basedOn w:val="DefaultParagraphFont"/>
    <w:uiPriority w:val="99"/>
    <w:unhideWhenUsed/>
    <w:rsid w:val="007C6ABC"/>
    <w:rPr>
      <w:color w:val="0563C1" w:themeColor="hyperlink"/>
      <w:u w:val="single"/>
    </w:rPr>
  </w:style>
  <w:style w:type="character" w:styleId="UnresolvedMention">
    <w:name w:val="Unresolved Mention"/>
    <w:basedOn w:val="DefaultParagraphFont"/>
    <w:uiPriority w:val="99"/>
    <w:semiHidden/>
    <w:unhideWhenUsed/>
    <w:rsid w:val="007C6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0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s.ny.gov/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ts.ny.gov/ciso/policies/securi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32D1F193C8145927F7FC220D4A6EA" ma:contentTypeVersion="15" ma:contentTypeDescription="Create a new document." ma:contentTypeScope="" ma:versionID="f7fb10bd417711feae0ccb2cf092afd6">
  <xsd:schema xmlns:xsd="http://www.w3.org/2001/XMLSchema" xmlns:xs="http://www.w3.org/2001/XMLSchema" xmlns:p="http://schemas.microsoft.com/office/2006/metadata/properties" xmlns:ns2="ab618fd4-0eec-4503-8b45-86ae85b72bfd" xmlns:ns3="e30322df-4678-4aa1-a580-43db0ad4dc19" targetNamespace="http://schemas.microsoft.com/office/2006/metadata/properties" ma:root="true" ma:fieldsID="7678a3990cd071b667816a9162025085" ns2:_="" ns3:_="">
    <xsd:import namespace="ab618fd4-0eec-4503-8b45-86ae85b72bfd"/>
    <xsd:import namespace="e30322df-4678-4aa1-a580-43db0ad4dc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18fd4-0eec-4503-8b45-86ae85b72b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ize" ma:index="22" nillable="true" ma:displayName="size" ma:internalName="si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322df-4678-4aa1-a580-43db0ad4dc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7d6fb04-c374-4e7c-9cd8-9fc40ff0ca84}" ma:internalName="TaxCatchAll" ma:showField="CatchAllData" ma:web="e30322df-4678-4aa1-a580-43db0ad4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30322df-4678-4aa1-a580-43db0ad4dc19" xsi:nil="true"/>
    <size xmlns="ab618fd4-0eec-4503-8b45-86ae85b72bfd" xsi:nil="true"/>
    <lcf76f155ced4ddcb4097134ff3c332f xmlns="ab618fd4-0eec-4503-8b45-86ae85b72bf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2ACDBA-F23B-4E66-AD9F-03844EA37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18fd4-0eec-4503-8b45-86ae85b72bfd"/>
    <ds:schemaRef ds:uri="e30322df-4678-4aa1-a580-43db0ad4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C3907B-E32E-4CA3-B001-9706902E81DB}">
  <ds:schemaRefs>
    <ds:schemaRef ds:uri="http://schemas.microsoft.com/office/2006/metadata/properties"/>
    <ds:schemaRef ds:uri="http://schemas.microsoft.com/office/infopath/2007/PartnerControls"/>
    <ds:schemaRef ds:uri="e30322df-4678-4aa1-a580-43db0ad4dc19"/>
    <ds:schemaRef ds:uri="ab618fd4-0eec-4503-8b45-86ae85b72bfd"/>
  </ds:schemaRefs>
</ds:datastoreItem>
</file>

<file path=customXml/itemProps3.xml><?xml version="1.0" encoding="utf-8"?>
<ds:datastoreItem xmlns:ds="http://schemas.openxmlformats.org/officeDocument/2006/customXml" ds:itemID="{3D584318-B747-41DD-A946-4CD81E094B93}">
  <ds:schemaRefs>
    <ds:schemaRef ds:uri="http://schemas.openxmlformats.org/officeDocument/2006/bibliography"/>
  </ds:schemaRefs>
</ds:datastoreItem>
</file>

<file path=customXml/itemProps4.xml><?xml version="1.0" encoding="utf-8"?>
<ds:datastoreItem xmlns:ds="http://schemas.openxmlformats.org/officeDocument/2006/customXml" ds:itemID="{3DDF0E54-FEE3-408C-9F0A-BAACF3D797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1804</Words>
  <Characters>10140</Characters>
  <Application>Microsoft Office Word</Application>
  <DocSecurity>0</DocSecurity>
  <Lines>225</Lines>
  <Paragraphs>84</Paragraphs>
  <ScaleCrop>false</ScaleCrop>
  <Company/>
  <LinksUpToDate>false</LinksUpToDate>
  <CharactersWithSpaces>11860</CharactersWithSpaces>
  <SharedDoc>false</SharedDoc>
  <HLinks>
    <vt:vector size="12" baseType="variant">
      <vt:variant>
        <vt:i4>3735605</vt:i4>
      </vt:variant>
      <vt:variant>
        <vt:i4>3</vt:i4>
      </vt:variant>
      <vt:variant>
        <vt:i4>0</vt:i4>
      </vt:variant>
      <vt:variant>
        <vt:i4>5</vt:i4>
      </vt:variant>
      <vt:variant>
        <vt:lpwstr>https://its.ny.gov/policies</vt:lpwstr>
      </vt:variant>
      <vt:variant>
        <vt:lpwstr/>
      </vt:variant>
      <vt:variant>
        <vt:i4>1441808</vt:i4>
      </vt:variant>
      <vt:variant>
        <vt:i4>0</vt:i4>
      </vt:variant>
      <vt:variant>
        <vt:i4>0</vt:i4>
      </vt:variant>
      <vt:variant>
        <vt:i4>5</vt:i4>
      </vt:variant>
      <vt:variant>
        <vt:lpwstr>https://its.ny.gov/ciso/policies/security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Abner (CS)</dc:creator>
  <cp:keywords/>
  <dc:description/>
  <cp:lastModifiedBy>McGee, Dyane (CS)</cp:lastModifiedBy>
  <cp:revision>46</cp:revision>
  <dcterms:created xsi:type="dcterms:W3CDTF">2024-10-23T19:37:00Z</dcterms:created>
  <dcterms:modified xsi:type="dcterms:W3CDTF">2025-02-04T17:09:00Z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0x0101006F132D1F193C8145927F7FC220D4A6EA</vt:lpwstr>
  </property>
  <property fmtid="{D5CDD505-2E9C-101B-9397-08002B2CF9AE}" pid="3" name="MediaServiceImageTags">
    <vt:lpwstr/>
  </property>
</Properties>
</file>